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E9B22" w14:textId="77777777" w:rsidR="0059515A" w:rsidRPr="00AC5D44" w:rsidRDefault="0059515A" w:rsidP="008D7F75">
      <w:pPr>
        <w:spacing w:after="0" w:line="240" w:lineRule="auto"/>
        <w:jc w:val="center"/>
        <w:rPr>
          <w:b/>
          <w:sz w:val="24"/>
          <w:szCs w:val="24"/>
        </w:rPr>
      </w:pPr>
    </w:p>
    <w:p w14:paraId="19CACD84" w14:textId="77777777" w:rsidR="0092545B" w:rsidRPr="00AC5D44" w:rsidRDefault="0092545B" w:rsidP="0092545B">
      <w:pPr>
        <w:spacing w:after="0" w:line="240" w:lineRule="auto"/>
        <w:jc w:val="center"/>
        <w:rPr>
          <w:b/>
          <w:sz w:val="24"/>
          <w:szCs w:val="24"/>
        </w:rPr>
      </w:pPr>
      <w:r w:rsidRPr="00AC5D44">
        <w:rPr>
          <w:b/>
          <w:sz w:val="24"/>
          <w:szCs w:val="24"/>
        </w:rPr>
        <w:t>MEETING OF THE COUNCIL OF THE COLLEGE OF</w:t>
      </w:r>
    </w:p>
    <w:p w14:paraId="143AFC60" w14:textId="23950592" w:rsidR="0092545B" w:rsidRDefault="0092545B" w:rsidP="0092545B">
      <w:pPr>
        <w:spacing w:after="0" w:line="240" w:lineRule="auto"/>
        <w:jc w:val="center"/>
        <w:rPr>
          <w:b/>
          <w:sz w:val="24"/>
          <w:szCs w:val="24"/>
        </w:rPr>
      </w:pPr>
      <w:r w:rsidRPr="00AC5D44">
        <w:rPr>
          <w:b/>
          <w:sz w:val="24"/>
          <w:szCs w:val="24"/>
        </w:rPr>
        <w:t xml:space="preserve"> PHYSIOTHERAPISTS OF ONTARIO</w:t>
      </w:r>
    </w:p>
    <w:p w14:paraId="27036AD6" w14:textId="50E43E46" w:rsidR="00751BA8" w:rsidRPr="00AC5D44" w:rsidRDefault="00751BA8" w:rsidP="0092545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6F04640F" w14:textId="77777777" w:rsidR="00EB070A" w:rsidRPr="00AC5D44" w:rsidRDefault="00EB070A" w:rsidP="00EB070A">
      <w:pPr>
        <w:spacing w:after="0" w:line="240" w:lineRule="auto"/>
        <w:jc w:val="center"/>
        <w:rPr>
          <w:b/>
          <w:sz w:val="24"/>
          <w:szCs w:val="24"/>
        </w:rPr>
      </w:pPr>
    </w:p>
    <w:p w14:paraId="167F73CF" w14:textId="1A1281EA" w:rsidR="00D864B9" w:rsidRPr="00AC5D44" w:rsidRDefault="0092545B" w:rsidP="0087091F">
      <w:pPr>
        <w:spacing w:after="0" w:line="240" w:lineRule="auto"/>
        <w:jc w:val="center"/>
        <w:rPr>
          <w:b/>
          <w:i/>
          <w:sz w:val="24"/>
          <w:szCs w:val="24"/>
        </w:rPr>
      </w:pPr>
      <w:bookmarkStart w:id="0" w:name="_Hlk535928608"/>
      <w:r w:rsidRPr="00AC5D44">
        <w:rPr>
          <w:b/>
          <w:i/>
          <w:sz w:val="24"/>
          <w:szCs w:val="24"/>
        </w:rPr>
        <w:t>December 16-17</w:t>
      </w:r>
      <w:r w:rsidR="000A28E6" w:rsidRPr="00AC5D44">
        <w:rPr>
          <w:b/>
          <w:i/>
          <w:sz w:val="24"/>
          <w:szCs w:val="24"/>
        </w:rPr>
        <w:t>,</w:t>
      </w:r>
      <w:r w:rsidR="006F2565" w:rsidRPr="00AC5D44">
        <w:rPr>
          <w:b/>
          <w:i/>
          <w:color w:val="FF0000"/>
          <w:sz w:val="24"/>
          <w:szCs w:val="24"/>
        </w:rPr>
        <w:t xml:space="preserve"> </w:t>
      </w:r>
      <w:r w:rsidR="006F2565" w:rsidRPr="00AC5D44">
        <w:rPr>
          <w:b/>
          <w:i/>
          <w:sz w:val="24"/>
          <w:szCs w:val="24"/>
        </w:rPr>
        <w:t>2019</w:t>
      </w:r>
    </w:p>
    <w:p w14:paraId="328A9674" w14:textId="77777777" w:rsidR="00D864B9" w:rsidRPr="00AC5D44" w:rsidRDefault="00D864B9" w:rsidP="00D864B9">
      <w:pPr>
        <w:spacing w:after="0" w:line="240" w:lineRule="auto"/>
        <w:jc w:val="center"/>
        <w:rPr>
          <w:b/>
          <w:i/>
          <w:sz w:val="24"/>
          <w:szCs w:val="24"/>
        </w:rPr>
      </w:pPr>
      <w:r w:rsidRPr="00AC5D44">
        <w:rPr>
          <w:b/>
          <w:i/>
          <w:sz w:val="24"/>
          <w:szCs w:val="24"/>
        </w:rPr>
        <w:t>At</w:t>
      </w:r>
    </w:p>
    <w:p w14:paraId="09BABA35" w14:textId="77777777" w:rsidR="00D864B9" w:rsidRPr="00AC5D44" w:rsidRDefault="00D864B9" w:rsidP="00D864B9">
      <w:pPr>
        <w:spacing w:after="0" w:line="240" w:lineRule="auto"/>
        <w:jc w:val="center"/>
        <w:rPr>
          <w:b/>
          <w:i/>
          <w:sz w:val="24"/>
          <w:szCs w:val="24"/>
        </w:rPr>
      </w:pPr>
      <w:r w:rsidRPr="00AC5D44">
        <w:rPr>
          <w:b/>
          <w:i/>
          <w:sz w:val="24"/>
          <w:szCs w:val="24"/>
        </w:rPr>
        <w:t xml:space="preserve">The College Board Room </w:t>
      </w:r>
    </w:p>
    <w:p w14:paraId="3566367B" w14:textId="1132EDAC" w:rsidR="0092545B" w:rsidRDefault="00D864B9" w:rsidP="00DA094F">
      <w:pPr>
        <w:spacing w:after="0" w:line="240" w:lineRule="auto"/>
        <w:jc w:val="center"/>
        <w:rPr>
          <w:b/>
          <w:i/>
          <w:sz w:val="24"/>
          <w:szCs w:val="24"/>
        </w:rPr>
      </w:pPr>
      <w:r w:rsidRPr="00AC5D44">
        <w:rPr>
          <w:b/>
          <w:i/>
          <w:sz w:val="24"/>
          <w:szCs w:val="24"/>
        </w:rPr>
        <w:t xml:space="preserve">375 University Avenue, Suite </w:t>
      </w:r>
      <w:r w:rsidR="00713C81" w:rsidRPr="00AC5D44">
        <w:rPr>
          <w:b/>
          <w:i/>
          <w:sz w:val="24"/>
          <w:szCs w:val="24"/>
        </w:rPr>
        <w:t>800</w:t>
      </w:r>
      <w:r w:rsidRPr="00AC5D44">
        <w:rPr>
          <w:b/>
          <w:i/>
          <w:sz w:val="24"/>
          <w:szCs w:val="24"/>
        </w:rPr>
        <w:t xml:space="preserve">, Toronto </w:t>
      </w:r>
    </w:p>
    <w:p w14:paraId="4710CB47" w14:textId="2C2664EC" w:rsidR="00DA094F" w:rsidRDefault="00DA094F" w:rsidP="008D7F75">
      <w:pPr>
        <w:spacing w:after="0" w:line="240" w:lineRule="auto"/>
        <w:jc w:val="center"/>
        <w:rPr>
          <w:b/>
          <w:i/>
          <w:sz w:val="24"/>
          <w:szCs w:val="24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266"/>
        <w:gridCol w:w="142"/>
        <w:gridCol w:w="850"/>
        <w:gridCol w:w="1134"/>
        <w:gridCol w:w="3557"/>
        <w:gridCol w:w="1405"/>
        <w:gridCol w:w="1275"/>
      </w:tblGrid>
      <w:tr w:rsidR="00DA094F" w:rsidRPr="00AE4E1A" w14:paraId="0A64C914" w14:textId="77777777" w:rsidTr="00300E64">
        <w:tc>
          <w:tcPr>
            <w:tcW w:w="3402" w:type="dxa"/>
            <w:gridSpan w:val="5"/>
          </w:tcPr>
          <w:p w14:paraId="586047C6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  <w:b/>
              </w:rPr>
              <w:t>Attendees:</w:t>
            </w:r>
          </w:p>
        </w:tc>
        <w:tc>
          <w:tcPr>
            <w:tcW w:w="3557" w:type="dxa"/>
          </w:tcPr>
          <w:p w14:paraId="00AE623B" w14:textId="77777777" w:rsidR="00DA094F" w:rsidRPr="00AE4E1A" w:rsidRDefault="00DA094F" w:rsidP="002F5783">
            <w:pPr>
              <w:rPr>
                <w:rFonts w:cstheme="minorHAnsi"/>
              </w:rPr>
            </w:pPr>
          </w:p>
        </w:tc>
        <w:tc>
          <w:tcPr>
            <w:tcW w:w="2680" w:type="dxa"/>
            <w:gridSpan w:val="2"/>
          </w:tcPr>
          <w:p w14:paraId="3CFB291B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  <w:b/>
              </w:rPr>
              <w:t>Staff:</w:t>
            </w:r>
          </w:p>
        </w:tc>
      </w:tr>
      <w:tr w:rsidR="00DA094F" w:rsidRPr="00AE4E1A" w14:paraId="4F50CE7F" w14:textId="77777777" w:rsidTr="00300E64">
        <w:tc>
          <w:tcPr>
            <w:tcW w:w="3402" w:type="dxa"/>
            <w:gridSpan w:val="5"/>
          </w:tcPr>
          <w:p w14:paraId="5782C228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 xml:space="preserve">Mr. Darryn Mandel, President </w:t>
            </w:r>
          </w:p>
        </w:tc>
        <w:tc>
          <w:tcPr>
            <w:tcW w:w="3557" w:type="dxa"/>
          </w:tcPr>
          <w:p w14:paraId="4E5F53B8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>Ms. Janet Law</w:t>
            </w:r>
          </w:p>
        </w:tc>
        <w:tc>
          <w:tcPr>
            <w:tcW w:w="2680" w:type="dxa"/>
            <w:gridSpan w:val="2"/>
          </w:tcPr>
          <w:p w14:paraId="3A1B95DB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>Mr. Rod Hamilton</w:t>
            </w:r>
          </w:p>
        </w:tc>
      </w:tr>
      <w:tr w:rsidR="00DA094F" w:rsidRPr="00AE4E1A" w14:paraId="6CDFC64D" w14:textId="77777777" w:rsidTr="00300E64">
        <w:tc>
          <w:tcPr>
            <w:tcW w:w="3402" w:type="dxa"/>
            <w:gridSpan w:val="5"/>
          </w:tcPr>
          <w:p w14:paraId="6A0EB31A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>Ms. Theresa Stevens</w:t>
            </w:r>
          </w:p>
        </w:tc>
        <w:tc>
          <w:tcPr>
            <w:tcW w:w="3557" w:type="dxa"/>
          </w:tcPr>
          <w:p w14:paraId="50F9EBE6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 xml:space="preserve">Ms. Nicole Graham </w:t>
            </w:r>
          </w:p>
        </w:tc>
        <w:tc>
          <w:tcPr>
            <w:tcW w:w="2680" w:type="dxa"/>
            <w:gridSpan w:val="2"/>
          </w:tcPr>
          <w:p w14:paraId="1EDBAF46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 xml:space="preserve">Ms. Anita Ashton </w:t>
            </w:r>
          </w:p>
        </w:tc>
      </w:tr>
      <w:tr w:rsidR="00DA094F" w:rsidRPr="00AE4E1A" w14:paraId="6C7D56B1" w14:textId="77777777" w:rsidTr="00300E64">
        <w:tc>
          <w:tcPr>
            <w:tcW w:w="3402" w:type="dxa"/>
            <w:gridSpan w:val="5"/>
          </w:tcPr>
          <w:p w14:paraId="5FC768D0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 xml:space="preserve">Mr. Ronald Bourret  </w:t>
            </w:r>
          </w:p>
        </w:tc>
        <w:tc>
          <w:tcPr>
            <w:tcW w:w="3557" w:type="dxa"/>
          </w:tcPr>
          <w:p w14:paraId="000CE2AF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>Ms. Sharee Mandel</w:t>
            </w:r>
          </w:p>
        </w:tc>
        <w:tc>
          <w:tcPr>
            <w:tcW w:w="2680" w:type="dxa"/>
            <w:gridSpan w:val="2"/>
          </w:tcPr>
          <w:p w14:paraId="0961155D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>Ms. Joyce Huang</w:t>
            </w:r>
          </w:p>
        </w:tc>
      </w:tr>
      <w:tr w:rsidR="00DA094F" w:rsidRPr="00AE4E1A" w14:paraId="3547DB8B" w14:textId="77777777" w:rsidTr="00300E64">
        <w:tc>
          <w:tcPr>
            <w:tcW w:w="3402" w:type="dxa"/>
            <w:gridSpan w:val="5"/>
          </w:tcPr>
          <w:p w14:paraId="1F73BDDB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>Ms. Jane Darville</w:t>
            </w:r>
          </w:p>
        </w:tc>
        <w:tc>
          <w:tcPr>
            <w:tcW w:w="3557" w:type="dxa"/>
          </w:tcPr>
          <w:p w14:paraId="36473E12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>Mr. Tyrone Skanes</w:t>
            </w:r>
          </w:p>
        </w:tc>
        <w:tc>
          <w:tcPr>
            <w:tcW w:w="2680" w:type="dxa"/>
            <w:gridSpan w:val="2"/>
          </w:tcPr>
          <w:p w14:paraId="66250543" w14:textId="74380993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 xml:space="preserve">Ms. </w:t>
            </w:r>
            <w:r w:rsidR="00942318" w:rsidRPr="00AE4E1A">
              <w:rPr>
                <w:rFonts w:cstheme="minorHAnsi"/>
              </w:rPr>
              <w:t>Téjia</w:t>
            </w:r>
            <w:r w:rsidRPr="00AE4E1A">
              <w:rPr>
                <w:rFonts w:cstheme="minorHAnsi"/>
              </w:rPr>
              <w:t xml:space="preserve"> Bain</w:t>
            </w:r>
          </w:p>
        </w:tc>
      </w:tr>
      <w:tr w:rsidR="00DA094F" w:rsidRPr="00AE4E1A" w14:paraId="4833782E" w14:textId="77777777" w:rsidTr="00300E64">
        <w:tc>
          <w:tcPr>
            <w:tcW w:w="3402" w:type="dxa"/>
            <w:gridSpan w:val="5"/>
          </w:tcPr>
          <w:p w14:paraId="20BE352C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>Mr. Martin Bilodeau</w:t>
            </w:r>
          </w:p>
        </w:tc>
        <w:tc>
          <w:tcPr>
            <w:tcW w:w="3557" w:type="dxa"/>
          </w:tcPr>
          <w:p w14:paraId="3C0A8C03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>Ms. Katie Schulz</w:t>
            </w:r>
          </w:p>
        </w:tc>
        <w:tc>
          <w:tcPr>
            <w:tcW w:w="2680" w:type="dxa"/>
            <w:gridSpan w:val="2"/>
          </w:tcPr>
          <w:p w14:paraId="7BAA1D50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>Ms. Lisa Pretty</w:t>
            </w:r>
          </w:p>
        </w:tc>
      </w:tr>
      <w:tr w:rsidR="00DA094F" w:rsidRPr="00AE4E1A" w14:paraId="3D1E2EC9" w14:textId="77777777" w:rsidTr="00300E64">
        <w:tc>
          <w:tcPr>
            <w:tcW w:w="3402" w:type="dxa"/>
            <w:gridSpan w:val="5"/>
          </w:tcPr>
          <w:p w14:paraId="799648C3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 xml:space="preserve">Mr. Gary Rehan  </w:t>
            </w:r>
          </w:p>
        </w:tc>
        <w:tc>
          <w:tcPr>
            <w:tcW w:w="3557" w:type="dxa"/>
          </w:tcPr>
          <w:p w14:paraId="157248B2" w14:textId="77777777" w:rsidR="00DA094F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 xml:space="preserve">Ms. Jennifer Dolling </w:t>
            </w:r>
          </w:p>
        </w:tc>
        <w:tc>
          <w:tcPr>
            <w:tcW w:w="2680" w:type="dxa"/>
            <w:gridSpan w:val="2"/>
          </w:tcPr>
          <w:p w14:paraId="5C5B7ED9" w14:textId="7E882249" w:rsidR="001B32EA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>Ms. Elicia Persaud</w:t>
            </w:r>
          </w:p>
        </w:tc>
      </w:tr>
      <w:tr w:rsidR="00DA094F" w:rsidRPr="00AE4E1A" w14:paraId="31030603" w14:textId="77777777" w:rsidTr="00300E64">
        <w:tc>
          <w:tcPr>
            <w:tcW w:w="3402" w:type="dxa"/>
            <w:gridSpan w:val="5"/>
          </w:tcPr>
          <w:p w14:paraId="49F5BAB2" w14:textId="4A4D9F8D" w:rsidR="001B32EA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>Mr. Mark Ruggier</w:t>
            </w:r>
            <w:r w:rsidR="00942318">
              <w:rPr>
                <w:rFonts w:cstheme="minorHAnsi"/>
              </w:rPr>
              <w:t>o</w:t>
            </w:r>
          </w:p>
        </w:tc>
        <w:tc>
          <w:tcPr>
            <w:tcW w:w="3557" w:type="dxa"/>
          </w:tcPr>
          <w:p w14:paraId="73082B28" w14:textId="1EEED3B8" w:rsidR="002F272B" w:rsidRPr="00AE4E1A" w:rsidRDefault="00DA094F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>Ms. Kathleen Norman</w:t>
            </w:r>
          </w:p>
        </w:tc>
        <w:tc>
          <w:tcPr>
            <w:tcW w:w="2680" w:type="dxa"/>
            <w:gridSpan w:val="2"/>
          </w:tcPr>
          <w:p w14:paraId="1B6C9E56" w14:textId="77777777" w:rsidR="00DA094F" w:rsidRPr="00AE4E1A" w:rsidRDefault="00DA094F" w:rsidP="002F5783">
            <w:pPr>
              <w:rPr>
                <w:rFonts w:cstheme="minorHAnsi"/>
              </w:rPr>
            </w:pPr>
          </w:p>
        </w:tc>
      </w:tr>
      <w:tr w:rsidR="00DA094F" w:rsidRPr="00AE4E1A" w14:paraId="405AFAAC" w14:textId="77777777" w:rsidTr="00300E64">
        <w:trPr>
          <w:trHeight w:val="81"/>
        </w:trPr>
        <w:tc>
          <w:tcPr>
            <w:tcW w:w="3402" w:type="dxa"/>
            <w:gridSpan w:val="5"/>
          </w:tcPr>
          <w:p w14:paraId="5C0A607A" w14:textId="7B35D2FD" w:rsidR="00DA094F" w:rsidRPr="00AE4E1A" w:rsidRDefault="00942318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 xml:space="preserve">Mr. Kenneth Moreau   </w:t>
            </w:r>
          </w:p>
        </w:tc>
        <w:tc>
          <w:tcPr>
            <w:tcW w:w="3557" w:type="dxa"/>
          </w:tcPr>
          <w:p w14:paraId="15241BCA" w14:textId="0163A41D" w:rsidR="00DA094F" w:rsidRPr="00AE4E1A" w:rsidRDefault="00942318" w:rsidP="002F57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Mr. Nitin </w:t>
            </w:r>
            <w:r>
              <w:t>Madhvani</w:t>
            </w:r>
            <w:r>
              <w:rPr>
                <w:rFonts w:cstheme="minorHAnsi"/>
              </w:rPr>
              <w:t xml:space="preserve"> (December 16)</w:t>
            </w:r>
          </w:p>
        </w:tc>
        <w:tc>
          <w:tcPr>
            <w:tcW w:w="2680" w:type="dxa"/>
            <w:gridSpan w:val="2"/>
          </w:tcPr>
          <w:p w14:paraId="78DE0136" w14:textId="77777777" w:rsidR="00DA094F" w:rsidRDefault="00DA094F" w:rsidP="002F5783">
            <w:pPr>
              <w:rPr>
                <w:rFonts w:cstheme="minorHAnsi"/>
              </w:rPr>
            </w:pPr>
          </w:p>
          <w:p w14:paraId="254AC457" w14:textId="669B8F86" w:rsidR="00181A6C" w:rsidRPr="00AE4E1A" w:rsidRDefault="00181A6C" w:rsidP="002F5783">
            <w:pPr>
              <w:rPr>
                <w:rFonts w:cstheme="minorHAnsi"/>
              </w:rPr>
            </w:pPr>
          </w:p>
        </w:tc>
      </w:tr>
      <w:tr w:rsidR="00181A6C" w:rsidRPr="00AE4E1A" w14:paraId="0D494F4F" w14:textId="77777777" w:rsidTr="00300E64">
        <w:tc>
          <w:tcPr>
            <w:tcW w:w="1418" w:type="dxa"/>
            <w:gridSpan w:val="3"/>
          </w:tcPr>
          <w:p w14:paraId="7D4F73BE" w14:textId="28984EB5" w:rsidR="00181A6C" w:rsidRDefault="00181A6C" w:rsidP="002F5783">
            <w:r>
              <w:rPr>
                <w:rFonts w:cstheme="minorHAnsi"/>
                <w:b/>
              </w:rPr>
              <w:t xml:space="preserve">Regrets:    </w:t>
            </w:r>
          </w:p>
          <w:p w14:paraId="44CD7927" w14:textId="77777777" w:rsidR="00181A6C" w:rsidRPr="00AE4E1A" w:rsidRDefault="00181A6C" w:rsidP="002F5783">
            <w:pPr>
              <w:rPr>
                <w:rFonts w:cstheme="minorHAnsi"/>
                <w:b/>
              </w:rPr>
            </w:pPr>
          </w:p>
          <w:p w14:paraId="6C18495D" w14:textId="7BD1BAF0" w:rsidR="00181A6C" w:rsidRDefault="00181A6C" w:rsidP="002F5783">
            <w:pPr>
              <w:rPr>
                <w:rFonts w:cstheme="minorHAnsi"/>
                <w:b/>
              </w:rPr>
            </w:pPr>
            <w:r w:rsidRPr="00AE4E1A">
              <w:rPr>
                <w:rFonts w:cstheme="minorHAnsi"/>
                <w:b/>
              </w:rPr>
              <w:t>Recorder</w:t>
            </w:r>
            <w:r>
              <w:rPr>
                <w:rFonts w:cstheme="minorHAnsi"/>
                <w:b/>
              </w:rPr>
              <w:t>:</w:t>
            </w:r>
            <w:r w:rsidRPr="00AE4E1A">
              <w:rPr>
                <w:rFonts w:cstheme="minorHAnsi"/>
                <w:b/>
              </w:rPr>
              <w:t xml:space="preserve"> </w:t>
            </w:r>
          </w:p>
          <w:p w14:paraId="2BE6EB29" w14:textId="54D84FCC" w:rsidR="00181A6C" w:rsidRDefault="00181A6C" w:rsidP="002F5783">
            <w:pPr>
              <w:rPr>
                <w:rFonts w:cstheme="minorHAnsi"/>
                <w:b/>
              </w:rPr>
            </w:pPr>
          </w:p>
          <w:p w14:paraId="097A1F07" w14:textId="2D0501D2" w:rsidR="00181A6C" w:rsidRPr="00AE4E1A" w:rsidRDefault="00181A6C" w:rsidP="002F5783">
            <w:pPr>
              <w:rPr>
                <w:rFonts w:cstheme="minorHAnsi"/>
                <w:b/>
              </w:rPr>
            </w:pPr>
            <w:r w:rsidRPr="00AE4E1A">
              <w:rPr>
                <w:rFonts w:cstheme="minorHAnsi"/>
                <w:b/>
              </w:rPr>
              <w:t>Guests:</w:t>
            </w:r>
          </w:p>
          <w:p w14:paraId="2DED8ACA" w14:textId="77777777" w:rsidR="00181A6C" w:rsidRPr="00AE4E1A" w:rsidRDefault="00181A6C" w:rsidP="002F5783">
            <w:pPr>
              <w:rPr>
                <w:rFonts w:cstheme="minorHAnsi"/>
                <w:b/>
              </w:rPr>
            </w:pPr>
          </w:p>
        </w:tc>
        <w:tc>
          <w:tcPr>
            <w:tcW w:w="8221" w:type="dxa"/>
            <w:gridSpan w:val="5"/>
          </w:tcPr>
          <w:p w14:paraId="7E598139" w14:textId="1A57AB0F" w:rsidR="00181A6C" w:rsidRDefault="00181A6C" w:rsidP="002F5783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Mr. Nitin </w:t>
            </w:r>
            <w:r>
              <w:t>Madhvani (December 17)</w:t>
            </w:r>
          </w:p>
          <w:p w14:paraId="77708764" w14:textId="77777777" w:rsidR="00181A6C" w:rsidRDefault="00181A6C" w:rsidP="002F5783">
            <w:pPr>
              <w:rPr>
                <w:rFonts w:cstheme="minorHAnsi"/>
              </w:rPr>
            </w:pPr>
          </w:p>
          <w:p w14:paraId="68D1AB11" w14:textId="4E9C8B3C" w:rsidR="00181A6C" w:rsidRDefault="00181A6C" w:rsidP="002F5783">
            <w:pPr>
              <w:rPr>
                <w:rFonts w:cstheme="minorHAnsi"/>
              </w:rPr>
            </w:pPr>
            <w:r w:rsidRPr="00AE4E1A">
              <w:rPr>
                <w:rFonts w:cstheme="minorHAnsi"/>
              </w:rPr>
              <w:t xml:space="preserve">Ms. Elicia Persaud </w:t>
            </w:r>
            <w:r w:rsidRPr="00AE4E1A">
              <w:rPr>
                <w:rFonts w:cstheme="minorHAnsi"/>
                <w:b/>
              </w:rPr>
              <w:t xml:space="preserve"> </w:t>
            </w:r>
          </w:p>
          <w:p w14:paraId="238266CB" w14:textId="77777777" w:rsidR="00181A6C" w:rsidRDefault="00181A6C" w:rsidP="002F5783">
            <w:pPr>
              <w:rPr>
                <w:rFonts w:cstheme="minorHAnsi"/>
              </w:rPr>
            </w:pPr>
          </w:p>
          <w:p w14:paraId="249BCC41" w14:textId="0DCBFFA3" w:rsidR="00181A6C" w:rsidRDefault="00181A6C" w:rsidP="002F57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</w:t>
            </w:r>
            <w:r w:rsidRPr="00AE4E1A">
              <w:rPr>
                <w:rFonts w:cstheme="minorHAnsi"/>
              </w:rPr>
              <w:t>Sarah Kibaalya, Senior Policy Analyst</w:t>
            </w:r>
            <w:r>
              <w:rPr>
                <w:rFonts w:cstheme="minorHAnsi"/>
              </w:rPr>
              <w:t xml:space="preserve"> </w:t>
            </w:r>
          </w:p>
          <w:p w14:paraId="37212305" w14:textId="10F1A20C" w:rsidR="00181A6C" w:rsidRPr="00AE4E1A" w:rsidRDefault="00181A6C" w:rsidP="002F578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Ms. Amanda Smart, Ontario Physiotherapist Association (December 17) </w:t>
            </w:r>
            <w:r>
              <w:rPr>
                <w:rFonts w:cstheme="minorHAnsi"/>
              </w:rPr>
              <w:br/>
            </w:r>
          </w:p>
        </w:tc>
      </w:tr>
      <w:tr w:rsidR="00DA094F" w:rsidRPr="00AE4E1A" w14:paraId="195576C0" w14:textId="77777777" w:rsidTr="00300E64">
        <w:tc>
          <w:tcPr>
            <w:tcW w:w="9639" w:type="dxa"/>
            <w:gridSpan w:val="8"/>
          </w:tcPr>
          <w:p w14:paraId="50745108" w14:textId="77777777" w:rsidR="00DA094F" w:rsidRPr="00AE4E1A" w:rsidRDefault="00DA094F" w:rsidP="002F5783">
            <w:pPr>
              <w:rPr>
                <w:rFonts w:cstheme="minorHAnsi"/>
                <w:b/>
              </w:rPr>
            </w:pPr>
          </w:p>
        </w:tc>
      </w:tr>
      <w:bookmarkEnd w:id="0"/>
      <w:tr w:rsidR="0073334C" w:rsidRPr="00AC5D44" w14:paraId="6AD621F6" w14:textId="4CF03762" w:rsidTr="00300E64">
        <w:trPr>
          <w:gridBefore w:val="1"/>
          <w:wBefore w:w="10" w:type="dxa"/>
          <w:trHeight w:val="181"/>
        </w:trPr>
        <w:tc>
          <w:tcPr>
            <w:tcW w:w="1266" w:type="dxa"/>
            <w:shd w:val="clear" w:color="auto" w:fill="EAF1DD" w:themeFill="accent3" w:themeFillTint="33"/>
          </w:tcPr>
          <w:p w14:paraId="7FE4E61B" w14:textId="1D861AE8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9:00 AM</w:t>
            </w:r>
          </w:p>
        </w:tc>
        <w:tc>
          <w:tcPr>
            <w:tcW w:w="992" w:type="dxa"/>
            <w:gridSpan w:val="2"/>
            <w:shd w:val="clear" w:color="auto" w:fill="EAF1DD" w:themeFill="accent3" w:themeFillTint="33"/>
          </w:tcPr>
          <w:p w14:paraId="0B5CA7BA" w14:textId="77777777" w:rsidR="0073334C" w:rsidRPr="00AC5D44" w:rsidRDefault="0073334C" w:rsidP="0038705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096" w:type="dxa"/>
            <w:gridSpan w:val="3"/>
            <w:shd w:val="clear" w:color="auto" w:fill="EAF1DD" w:themeFill="accent3" w:themeFillTint="33"/>
          </w:tcPr>
          <w:p w14:paraId="3D4DE5C8" w14:textId="77777777" w:rsidR="0073334C" w:rsidRPr="00AC5D44" w:rsidRDefault="0073334C" w:rsidP="00387056">
            <w:pPr>
              <w:rPr>
                <w:b/>
                <w:sz w:val="24"/>
                <w:szCs w:val="24"/>
                <w:u w:val="single"/>
              </w:rPr>
            </w:pPr>
            <w:r w:rsidRPr="00AC5D44">
              <w:rPr>
                <w:b/>
                <w:sz w:val="24"/>
                <w:szCs w:val="24"/>
                <w:u w:val="single"/>
              </w:rPr>
              <w:t xml:space="preserve">Welcome </w:t>
            </w:r>
          </w:p>
          <w:p w14:paraId="7C9B3F3E" w14:textId="5785A669" w:rsidR="0073334C" w:rsidRPr="00AC5D44" w:rsidRDefault="0073334C" w:rsidP="0038705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368987AA" w14:textId="77777777" w:rsidR="0073334C" w:rsidRPr="00AC5D44" w:rsidRDefault="0073334C" w:rsidP="00387056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3334C" w:rsidRPr="00AC5D44" w14:paraId="0772F41F" w14:textId="55264F29" w:rsidTr="00300E64">
        <w:trPr>
          <w:gridBefore w:val="1"/>
          <w:wBefore w:w="10" w:type="dxa"/>
        </w:trPr>
        <w:tc>
          <w:tcPr>
            <w:tcW w:w="1266" w:type="dxa"/>
          </w:tcPr>
          <w:p w14:paraId="33E1BEB2" w14:textId="77777777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5E22376" w14:textId="77777777" w:rsidR="0073334C" w:rsidRDefault="0073334C" w:rsidP="00387056">
            <w:pPr>
              <w:jc w:val="center"/>
              <w:rPr>
                <w:b/>
                <w:sz w:val="24"/>
                <w:szCs w:val="24"/>
              </w:rPr>
            </w:pPr>
          </w:p>
          <w:p w14:paraId="76EEDE9F" w14:textId="77777777" w:rsidR="00DD67E6" w:rsidRDefault="00DD67E6" w:rsidP="00387056">
            <w:pPr>
              <w:jc w:val="center"/>
              <w:rPr>
                <w:b/>
                <w:sz w:val="24"/>
                <w:szCs w:val="24"/>
              </w:rPr>
            </w:pPr>
          </w:p>
          <w:p w14:paraId="4B0679AF" w14:textId="77777777" w:rsidR="00DD67E6" w:rsidRDefault="00DD67E6" w:rsidP="00387056">
            <w:pPr>
              <w:jc w:val="center"/>
              <w:rPr>
                <w:b/>
                <w:sz w:val="24"/>
                <w:szCs w:val="24"/>
              </w:rPr>
            </w:pPr>
          </w:p>
          <w:p w14:paraId="765D94E4" w14:textId="44DF7133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1</w:t>
            </w:r>
            <w:r w:rsidR="00A93548">
              <w:rPr>
                <w:b/>
                <w:sz w:val="24"/>
                <w:szCs w:val="24"/>
              </w:rPr>
              <w:t>.0</w:t>
            </w:r>
          </w:p>
          <w:p w14:paraId="7F25F40C" w14:textId="77777777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Motion</w:t>
            </w:r>
          </w:p>
        </w:tc>
        <w:tc>
          <w:tcPr>
            <w:tcW w:w="6096" w:type="dxa"/>
            <w:gridSpan w:val="3"/>
          </w:tcPr>
          <w:p w14:paraId="6E8981F0" w14:textId="47456F0A" w:rsidR="00DD67E6" w:rsidRDefault="00DD67E6" w:rsidP="003870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 CAPR report was added to the end of the agenda before </w:t>
            </w:r>
            <w:r w:rsidR="00181A6C">
              <w:rPr>
                <w:bCs/>
                <w:sz w:val="24"/>
                <w:szCs w:val="24"/>
              </w:rPr>
              <w:t xml:space="preserve">the </w:t>
            </w:r>
            <w:r>
              <w:rPr>
                <w:bCs/>
                <w:sz w:val="24"/>
                <w:szCs w:val="24"/>
              </w:rPr>
              <w:t xml:space="preserve">members motions. </w:t>
            </w:r>
          </w:p>
          <w:p w14:paraId="019517A4" w14:textId="77777777" w:rsidR="00DD67E6" w:rsidRPr="00DD67E6" w:rsidRDefault="00DD67E6" w:rsidP="00387056">
            <w:pPr>
              <w:rPr>
                <w:bCs/>
                <w:sz w:val="24"/>
                <w:szCs w:val="24"/>
              </w:rPr>
            </w:pPr>
          </w:p>
          <w:p w14:paraId="6E106F10" w14:textId="1F772A94" w:rsidR="0073334C" w:rsidRPr="00AC5D44" w:rsidRDefault="0073334C" w:rsidP="00387056">
            <w:pPr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Approval of the Agenda</w:t>
            </w:r>
          </w:p>
          <w:p w14:paraId="078198A6" w14:textId="34DA479E" w:rsidR="0073334C" w:rsidRDefault="00101236" w:rsidP="0038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moved by</w:t>
            </w:r>
            <w:r w:rsidR="00EB675F">
              <w:rPr>
                <w:sz w:val="24"/>
                <w:szCs w:val="24"/>
              </w:rPr>
              <w:t xml:space="preserve"> </w:t>
            </w:r>
            <w:r w:rsidR="006C593C">
              <w:rPr>
                <w:sz w:val="24"/>
                <w:szCs w:val="24"/>
              </w:rPr>
              <w:t xml:space="preserve">Mr. </w:t>
            </w:r>
            <w:r w:rsidR="00EB675F">
              <w:rPr>
                <w:sz w:val="24"/>
                <w:szCs w:val="24"/>
              </w:rPr>
              <w:t xml:space="preserve">Tyrone </w:t>
            </w:r>
            <w:r w:rsidR="006C593C">
              <w:rPr>
                <w:sz w:val="24"/>
                <w:szCs w:val="24"/>
              </w:rPr>
              <w:t>Skanes</w:t>
            </w:r>
            <w:r>
              <w:rPr>
                <w:sz w:val="24"/>
                <w:szCs w:val="24"/>
              </w:rPr>
              <w:t xml:space="preserve"> and seconded by</w:t>
            </w:r>
            <w:r w:rsidR="00EB675F">
              <w:rPr>
                <w:sz w:val="24"/>
                <w:szCs w:val="24"/>
              </w:rPr>
              <w:t xml:space="preserve"> </w:t>
            </w:r>
            <w:r w:rsidR="006C593C">
              <w:rPr>
                <w:sz w:val="24"/>
                <w:szCs w:val="24"/>
              </w:rPr>
              <w:t xml:space="preserve">Ms. </w:t>
            </w:r>
            <w:r w:rsidR="00EB675F">
              <w:rPr>
                <w:sz w:val="24"/>
                <w:szCs w:val="24"/>
              </w:rPr>
              <w:t>Nicole</w:t>
            </w:r>
            <w:r w:rsidR="006C593C">
              <w:rPr>
                <w:sz w:val="24"/>
                <w:szCs w:val="24"/>
              </w:rPr>
              <w:t xml:space="preserve"> Graham</w:t>
            </w:r>
            <w:r>
              <w:rPr>
                <w:sz w:val="24"/>
                <w:szCs w:val="24"/>
              </w:rPr>
              <w:t xml:space="preserve"> that: </w:t>
            </w:r>
          </w:p>
          <w:p w14:paraId="786A48E8" w14:textId="207BE837" w:rsidR="00101236" w:rsidRDefault="00101236" w:rsidP="00387056">
            <w:pPr>
              <w:rPr>
                <w:sz w:val="24"/>
                <w:szCs w:val="24"/>
              </w:rPr>
            </w:pPr>
          </w:p>
          <w:p w14:paraId="2394F235" w14:textId="77777777" w:rsidR="00101236" w:rsidRPr="00412711" w:rsidRDefault="00101236" w:rsidP="00101236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4"/>
                <w:lang w:val="en-US"/>
              </w:rPr>
            </w:pPr>
            <w:r w:rsidRPr="00412711">
              <w:rPr>
                <w:rFonts w:ascii="Calibri" w:hAnsi="Calibri" w:cs="Calibri"/>
                <w:sz w:val="24"/>
                <w:lang w:val="en-US"/>
              </w:rPr>
              <w:t>the agenda be accepted with the possibility for changes to the order of items to address time constraints.</w:t>
            </w:r>
          </w:p>
          <w:p w14:paraId="11C9D812" w14:textId="52770557" w:rsidR="0073334C" w:rsidRPr="00AC5D44" w:rsidRDefault="0073334C" w:rsidP="0038705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B7BFE5" w14:textId="77777777" w:rsidR="0073334C" w:rsidRDefault="0073334C" w:rsidP="00387056">
            <w:pPr>
              <w:rPr>
                <w:b/>
                <w:sz w:val="24"/>
                <w:szCs w:val="24"/>
              </w:rPr>
            </w:pPr>
          </w:p>
        </w:tc>
      </w:tr>
      <w:tr w:rsidR="0073334C" w:rsidRPr="00AC5D44" w14:paraId="470C934D" w14:textId="59499286" w:rsidTr="00300E64">
        <w:trPr>
          <w:gridBefore w:val="1"/>
          <w:wBefore w:w="10" w:type="dxa"/>
        </w:trPr>
        <w:tc>
          <w:tcPr>
            <w:tcW w:w="1266" w:type="dxa"/>
          </w:tcPr>
          <w:p w14:paraId="600C0AF9" w14:textId="77777777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90DD7C3" w14:textId="6DF1282C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2</w:t>
            </w:r>
            <w:r w:rsidR="00A93548">
              <w:rPr>
                <w:b/>
                <w:sz w:val="24"/>
                <w:szCs w:val="24"/>
              </w:rPr>
              <w:t>.0</w:t>
            </w:r>
          </w:p>
          <w:p w14:paraId="34F9B506" w14:textId="77777777" w:rsidR="00E62E13" w:rsidRDefault="00E62E13" w:rsidP="006F2565">
            <w:pPr>
              <w:rPr>
                <w:b/>
                <w:sz w:val="24"/>
                <w:szCs w:val="24"/>
              </w:rPr>
            </w:pPr>
          </w:p>
          <w:p w14:paraId="3960DE28" w14:textId="77777777" w:rsidR="00300E64" w:rsidRDefault="00300E64" w:rsidP="006F2565">
            <w:pPr>
              <w:rPr>
                <w:b/>
                <w:sz w:val="24"/>
                <w:szCs w:val="24"/>
              </w:rPr>
            </w:pPr>
          </w:p>
          <w:p w14:paraId="7125B211" w14:textId="77777777" w:rsidR="00300E64" w:rsidRDefault="00300E64" w:rsidP="006F2565">
            <w:pPr>
              <w:rPr>
                <w:b/>
                <w:sz w:val="24"/>
                <w:szCs w:val="24"/>
              </w:rPr>
            </w:pPr>
          </w:p>
          <w:p w14:paraId="331B1D7F" w14:textId="5437863D" w:rsidR="0073334C" w:rsidRDefault="0073334C" w:rsidP="006F2565">
            <w:pPr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lastRenderedPageBreak/>
              <w:t>Motion</w:t>
            </w:r>
          </w:p>
          <w:p w14:paraId="1B0AEE2B" w14:textId="0D5FAF08" w:rsidR="00E62E13" w:rsidRDefault="00E62E13" w:rsidP="006F2565">
            <w:pPr>
              <w:rPr>
                <w:b/>
                <w:sz w:val="24"/>
                <w:szCs w:val="24"/>
              </w:rPr>
            </w:pPr>
          </w:p>
          <w:p w14:paraId="2ACA7D5B" w14:textId="3537CF6C" w:rsidR="00E62E13" w:rsidRDefault="00E62E13" w:rsidP="006F2565">
            <w:pPr>
              <w:rPr>
                <w:b/>
                <w:sz w:val="24"/>
                <w:szCs w:val="24"/>
              </w:rPr>
            </w:pPr>
          </w:p>
          <w:p w14:paraId="391D2106" w14:textId="2D88C543" w:rsidR="00E62E13" w:rsidRDefault="00E62E13" w:rsidP="006F2565">
            <w:pPr>
              <w:rPr>
                <w:b/>
                <w:sz w:val="24"/>
                <w:szCs w:val="24"/>
              </w:rPr>
            </w:pPr>
          </w:p>
          <w:p w14:paraId="73046C42" w14:textId="0BBA26C7" w:rsidR="00E62E13" w:rsidRDefault="00E62E13" w:rsidP="006F2565">
            <w:pPr>
              <w:rPr>
                <w:b/>
                <w:sz w:val="24"/>
                <w:szCs w:val="24"/>
              </w:rPr>
            </w:pPr>
          </w:p>
          <w:p w14:paraId="7F6E4B13" w14:textId="45430D3D" w:rsidR="00E62E13" w:rsidRDefault="00E62E13" w:rsidP="006F2565">
            <w:pPr>
              <w:rPr>
                <w:b/>
                <w:sz w:val="24"/>
                <w:szCs w:val="24"/>
              </w:rPr>
            </w:pPr>
          </w:p>
          <w:p w14:paraId="385FC862" w14:textId="4D972EAB" w:rsidR="00E62E13" w:rsidRDefault="00E62E13" w:rsidP="006F2565">
            <w:pPr>
              <w:rPr>
                <w:b/>
                <w:sz w:val="24"/>
                <w:szCs w:val="24"/>
              </w:rPr>
            </w:pPr>
          </w:p>
          <w:p w14:paraId="2991EE65" w14:textId="77777777" w:rsidR="00181A6C" w:rsidRDefault="00181A6C" w:rsidP="006F2565">
            <w:pPr>
              <w:rPr>
                <w:b/>
                <w:sz w:val="24"/>
                <w:szCs w:val="24"/>
              </w:rPr>
            </w:pPr>
          </w:p>
          <w:p w14:paraId="0ADCE34F" w14:textId="373FE71C" w:rsidR="00E62E13" w:rsidRPr="00AC5D44" w:rsidRDefault="00E62E13" w:rsidP="006F2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Motion </w:t>
            </w:r>
          </w:p>
          <w:p w14:paraId="324759D1" w14:textId="77777777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14:paraId="764D881B" w14:textId="56081381" w:rsidR="0073334C" w:rsidRPr="00AC5D44" w:rsidRDefault="0073334C" w:rsidP="00387056">
            <w:pPr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lastRenderedPageBreak/>
              <w:t>Approval of the Council Meeting Minutes of September 27, 2019</w:t>
            </w:r>
          </w:p>
          <w:p w14:paraId="34AC1A18" w14:textId="77777777" w:rsidR="00300E64" w:rsidRDefault="00300E64" w:rsidP="00101236">
            <w:pPr>
              <w:rPr>
                <w:b/>
                <w:bCs/>
                <w:sz w:val="24"/>
                <w:szCs w:val="24"/>
              </w:rPr>
            </w:pPr>
          </w:p>
          <w:p w14:paraId="2F74497A" w14:textId="77777777" w:rsidR="00300E64" w:rsidRDefault="00300E64" w:rsidP="00101236">
            <w:pPr>
              <w:rPr>
                <w:b/>
                <w:bCs/>
                <w:sz w:val="24"/>
                <w:szCs w:val="24"/>
              </w:rPr>
            </w:pPr>
          </w:p>
          <w:p w14:paraId="75CC7F0A" w14:textId="4971D7E5" w:rsidR="00E62E13" w:rsidRPr="00E62E13" w:rsidRDefault="00E62E13" w:rsidP="00101236">
            <w:pPr>
              <w:rPr>
                <w:b/>
                <w:bCs/>
                <w:sz w:val="24"/>
                <w:szCs w:val="24"/>
              </w:rPr>
            </w:pPr>
            <w:r w:rsidRPr="00E62E13">
              <w:rPr>
                <w:b/>
                <w:bCs/>
                <w:sz w:val="24"/>
                <w:szCs w:val="24"/>
              </w:rPr>
              <w:lastRenderedPageBreak/>
              <w:t>2.0</w:t>
            </w:r>
          </w:p>
          <w:p w14:paraId="5DAB9D70" w14:textId="6AA2776D" w:rsidR="00101236" w:rsidRDefault="00101236" w:rsidP="00101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moved by</w:t>
            </w:r>
            <w:r w:rsidR="00EB675F">
              <w:rPr>
                <w:sz w:val="24"/>
                <w:szCs w:val="24"/>
              </w:rPr>
              <w:t xml:space="preserve"> </w:t>
            </w:r>
            <w:r w:rsidR="006C593C">
              <w:rPr>
                <w:sz w:val="24"/>
                <w:szCs w:val="24"/>
              </w:rPr>
              <w:t xml:space="preserve">Ms. </w:t>
            </w:r>
            <w:r w:rsidR="00EB675F">
              <w:rPr>
                <w:sz w:val="24"/>
                <w:szCs w:val="24"/>
              </w:rPr>
              <w:t>Jennifer</w:t>
            </w:r>
            <w:r>
              <w:rPr>
                <w:sz w:val="24"/>
                <w:szCs w:val="24"/>
              </w:rPr>
              <w:t xml:space="preserve"> </w:t>
            </w:r>
            <w:r w:rsidR="006C593C">
              <w:rPr>
                <w:sz w:val="24"/>
                <w:szCs w:val="24"/>
              </w:rPr>
              <w:t xml:space="preserve">Dolling </w:t>
            </w:r>
            <w:r>
              <w:rPr>
                <w:sz w:val="24"/>
                <w:szCs w:val="24"/>
              </w:rPr>
              <w:t xml:space="preserve">and seconded by </w:t>
            </w:r>
            <w:r w:rsidR="006C593C">
              <w:rPr>
                <w:sz w:val="24"/>
                <w:szCs w:val="24"/>
              </w:rPr>
              <w:t xml:space="preserve">Ms. </w:t>
            </w:r>
            <w:r w:rsidR="00EB675F">
              <w:rPr>
                <w:sz w:val="24"/>
                <w:szCs w:val="24"/>
              </w:rPr>
              <w:t>Janet</w:t>
            </w:r>
            <w:r w:rsidR="006C593C">
              <w:rPr>
                <w:sz w:val="24"/>
                <w:szCs w:val="24"/>
              </w:rPr>
              <w:t xml:space="preserve"> Law </w:t>
            </w:r>
            <w:r>
              <w:rPr>
                <w:sz w:val="24"/>
                <w:szCs w:val="24"/>
              </w:rPr>
              <w:t xml:space="preserve">that: </w:t>
            </w:r>
          </w:p>
          <w:p w14:paraId="643FC219" w14:textId="2BD8C9D2" w:rsidR="0073334C" w:rsidRDefault="0073334C" w:rsidP="00101236">
            <w:pPr>
              <w:rPr>
                <w:sz w:val="24"/>
                <w:szCs w:val="24"/>
              </w:rPr>
            </w:pPr>
          </w:p>
          <w:p w14:paraId="36C33D21" w14:textId="56565DA6" w:rsidR="00EB675F" w:rsidRDefault="00EB675F" w:rsidP="00101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minutes of September 27, 2019 be approved with amendments. </w:t>
            </w:r>
          </w:p>
          <w:p w14:paraId="6D52D66E" w14:textId="77777777" w:rsidR="00EB675F" w:rsidRDefault="00EB675F" w:rsidP="00101236">
            <w:pPr>
              <w:rPr>
                <w:sz w:val="24"/>
                <w:szCs w:val="24"/>
              </w:rPr>
            </w:pPr>
          </w:p>
          <w:p w14:paraId="556DCAFD" w14:textId="40714DD4" w:rsidR="00EB675F" w:rsidRPr="00E62E13" w:rsidRDefault="00E62E13" w:rsidP="00101236">
            <w:pPr>
              <w:rPr>
                <w:b/>
                <w:bCs/>
                <w:sz w:val="24"/>
                <w:szCs w:val="24"/>
              </w:rPr>
            </w:pPr>
            <w:r w:rsidRPr="00E62E13">
              <w:rPr>
                <w:b/>
                <w:bCs/>
                <w:sz w:val="24"/>
                <w:szCs w:val="24"/>
              </w:rPr>
              <w:t>2.1</w:t>
            </w:r>
          </w:p>
          <w:p w14:paraId="0DBF7712" w14:textId="0217D286" w:rsidR="00EB675F" w:rsidRDefault="00EB675F" w:rsidP="00EB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moved by </w:t>
            </w:r>
            <w:r w:rsidR="006C593C"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t>Gary</w:t>
            </w:r>
            <w:r w:rsidR="006C593C">
              <w:rPr>
                <w:sz w:val="24"/>
                <w:szCs w:val="24"/>
              </w:rPr>
              <w:t xml:space="preserve"> Rehan</w:t>
            </w:r>
            <w:r>
              <w:rPr>
                <w:sz w:val="24"/>
                <w:szCs w:val="24"/>
              </w:rPr>
              <w:t xml:space="preserve"> and seconded by </w:t>
            </w:r>
            <w:r w:rsidR="006C593C">
              <w:rPr>
                <w:sz w:val="24"/>
                <w:szCs w:val="24"/>
              </w:rPr>
              <w:t xml:space="preserve">Ms. </w:t>
            </w:r>
            <w:r>
              <w:rPr>
                <w:sz w:val="24"/>
                <w:szCs w:val="24"/>
              </w:rPr>
              <w:t xml:space="preserve">Jane </w:t>
            </w:r>
            <w:r w:rsidR="006C593C">
              <w:rPr>
                <w:sz w:val="24"/>
                <w:szCs w:val="24"/>
              </w:rPr>
              <w:t xml:space="preserve">Darville </w:t>
            </w:r>
            <w:r>
              <w:rPr>
                <w:sz w:val="24"/>
                <w:szCs w:val="24"/>
              </w:rPr>
              <w:t xml:space="preserve">that: </w:t>
            </w:r>
          </w:p>
          <w:p w14:paraId="1AB24F00" w14:textId="77777777" w:rsidR="00EB675F" w:rsidRDefault="00EB675F" w:rsidP="00101236">
            <w:pPr>
              <w:rPr>
                <w:sz w:val="24"/>
                <w:szCs w:val="24"/>
              </w:rPr>
            </w:pPr>
          </w:p>
          <w:p w14:paraId="4A860B2A" w14:textId="5B3E921A" w:rsidR="00EB675F" w:rsidRDefault="00EB675F" w:rsidP="00101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 the</w:t>
            </w:r>
            <w:r w:rsidR="00AD07F2">
              <w:rPr>
                <w:sz w:val="24"/>
                <w:szCs w:val="24"/>
              </w:rPr>
              <w:t xml:space="preserve"> September 27, 2019 </w:t>
            </w:r>
            <w:r w:rsidR="00E62E13">
              <w:rPr>
                <w:sz w:val="24"/>
                <w:szCs w:val="24"/>
              </w:rPr>
              <w:t>in-camera</w:t>
            </w:r>
            <w:r>
              <w:rPr>
                <w:sz w:val="24"/>
                <w:szCs w:val="24"/>
              </w:rPr>
              <w:t xml:space="preserve"> minutes be approved. </w:t>
            </w:r>
          </w:p>
          <w:p w14:paraId="0DEFE40E" w14:textId="55C3905C" w:rsidR="00E62E13" w:rsidRPr="00AC5D44" w:rsidRDefault="00E62E13" w:rsidP="0010123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0DC3C2E" w14:textId="77777777" w:rsidR="0073334C" w:rsidRDefault="0073334C" w:rsidP="00387056">
            <w:pPr>
              <w:rPr>
                <w:b/>
                <w:sz w:val="24"/>
                <w:szCs w:val="24"/>
              </w:rPr>
            </w:pPr>
          </w:p>
          <w:p w14:paraId="5B7F1519" w14:textId="77777777" w:rsidR="00E62E13" w:rsidRDefault="00E62E13" w:rsidP="00387056">
            <w:pPr>
              <w:rPr>
                <w:b/>
                <w:sz w:val="24"/>
                <w:szCs w:val="24"/>
              </w:rPr>
            </w:pPr>
          </w:p>
          <w:p w14:paraId="3FC44E38" w14:textId="77777777" w:rsidR="00E62E13" w:rsidRDefault="00E62E13" w:rsidP="00387056">
            <w:pPr>
              <w:rPr>
                <w:b/>
                <w:sz w:val="24"/>
                <w:szCs w:val="24"/>
              </w:rPr>
            </w:pPr>
          </w:p>
          <w:p w14:paraId="4997022B" w14:textId="77777777" w:rsidR="00E62E13" w:rsidRDefault="00E62E13" w:rsidP="00387056">
            <w:pPr>
              <w:rPr>
                <w:b/>
                <w:sz w:val="24"/>
                <w:szCs w:val="24"/>
              </w:rPr>
            </w:pPr>
          </w:p>
          <w:p w14:paraId="1147664A" w14:textId="77777777" w:rsidR="00E62E13" w:rsidRDefault="00E62E13" w:rsidP="00387056">
            <w:pPr>
              <w:rPr>
                <w:b/>
                <w:sz w:val="24"/>
                <w:szCs w:val="24"/>
              </w:rPr>
            </w:pPr>
          </w:p>
          <w:p w14:paraId="5FC9C88B" w14:textId="77777777" w:rsidR="00E62E13" w:rsidRDefault="00E62E13" w:rsidP="00387056">
            <w:pPr>
              <w:rPr>
                <w:b/>
                <w:sz w:val="24"/>
                <w:szCs w:val="24"/>
              </w:rPr>
            </w:pPr>
          </w:p>
          <w:p w14:paraId="1BC8B233" w14:textId="77777777" w:rsidR="00181A6C" w:rsidRDefault="00181A6C" w:rsidP="00387056">
            <w:pPr>
              <w:rPr>
                <w:b/>
                <w:sz w:val="24"/>
                <w:szCs w:val="24"/>
              </w:rPr>
            </w:pPr>
          </w:p>
          <w:p w14:paraId="44F99E6F" w14:textId="77777777" w:rsidR="00181A6C" w:rsidRDefault="00181A6C" w:rsidP="00387056">
            <w:pPr>
              <w:rPr>
                <w:b/>
                <w:sz w:val="24"/>
                <w:szCs w:val="24"/>
              </w:rPr>
            </w:pPr>
          </w:p>
          <w:p w14:paraId="28727821" w14:textId="77777777" w:rsidR="00300E64" w:rsidRDefault="00300E64" w:rsidP="00387056">
            <w:pPr>
              <w:rPr>
                <w:b/>
                <w:sz w:val="24"/>
                <w:szCs w:val="24"/>
              </w:rPr>
            </w:pPr>
          </w:p>
          <w:p w14:paraId="7A792079" w14:textId="1B33ACA2" w:rsidR="00E62E13" w:rsidRDefault="00E62E13" w:rsidP="00387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CARRIED. </w:t>
            </w:r>
          </w:p>
          <w:p w14:paraId="0B5C02E2" w14:textId="77777777" w:rsidR="00E62E13" w:rsidRDefault="00E62E13" w:rsidP="00387056">
            <w:pPr>
              <w:rPr>
                <w:b/>
                <w:sz w:val="24"/>
                <w:szCs w:val="24"/>
              </w:rPr>
            </w:pPr>
          </w:p>
          <w:p w14:paraId="7B5DC6C8" w14:textId="77777777" w:rsidR="00E62E13" w:rsidRDefault="00E62E13" w:rsidP="00387056">
            <w:pPr>
              <w:rPr>
                <w:b/>
                <w:sz w:val="24"/>
                <w:szCs w:val="24"/>
              </w:rPr>
            </w:pPr>
          </w:p>
          <w:p w14:paraId="2ADE8976" w14:textId="77777777" w:rsidR="00E62E13" w:rsidRDefault="00E62E13" w:rsidP="00387056">
            <w:pPr>
              <w:rPr>
                <w:b/>
                <w:sz w:val="24"/>
                <w:szCs w:val="24"/>
              </w:rPr>
            </w:pPr>
          </w:p>
          <w:p w14:paraId="28B285E7" w14:textId="77777777" w:rsidR="00E62E13" w:rsidRDefault="00E62E13" w:rsidP="00387056">
            <w:pPr>
              <w:rPr>
                <w:b/>
                <w:sz w:val="24"/>
                <w:szCs w:val="24"/>
              </w:rPr>
            </w:pPr>
          </w:p>
          <w:p w14:paraId="7DFE1F3B" w14:textId="77777777" w:rsidR="00E62E13" w:rsidRDefault="00E62E13" w:rsidP="00387056">
            <w:pPr>
              <w:rPr>
                <w:b/>
                <w:sz w:val="24"/>
                <w:szCs w:val="24"/>
              </w:rPr>
            </w:pPr>
          </w:p>
          <w:p w14:paraId="7BB4C599" w14:textId="77777777" w:rsidR="002D151A" w:rsidRDefault="002D151A" w:rsidP="00387056">
            <w:pPr>
              <w:rPr>
                <w:b/>
                <w:sz w:val="24"/>
                <w:szCs w:val="24"/>
              </w:rPr>
            </w:pPr>
          </w:p>
          <w:p w14:paraId="768712D1" w14:textId="4D096000" w:rsidR="00E62E13" w:rsidRPr="00AC5D44" w:rsidRDefault="00E62E13" w:rsidP="00387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CARRIED. </w:t>
            </w:r>
          </w:p>
        </w:tc>
      </w:tr>
      <w:tr w:rsidR="0073334C" w:rsidRPr="00AC5D44" w14:paraId="7961B566" w14:textId="36E9CA99" w:rsidTr="00300E64">
        <w:trPr>
          <w:gridBefore w:val="1"/>
          <w:wBefore w:w="10" w:type="dxa"/>
        </w:trPr>
        <w:tc>
          <w:tcPr>
            <w:tcW w:w="1266" w:type="dxa"/>
          </w:tcPr>
          <w:p w14:paraId="35D26B34" w14:textId="77777777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4676E26" w14:textId="405BF21D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3</w:t>
            </w:r>
            <w:r w:rsidR="00A93548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096" w:type="dxa"/>
            <w:gridSpan w:val="3"/>
          </w:tcPr>
          <w:p w14:paraId="3FCC6920" w14:textId="77777777" w:rsidR="0073334C" w:rsidRPr="00AC5D44" w:rsidRDefault="0073334C" w:rsidP="00387056">
            <w:pPr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President’s Report</w:t>
            </w:r>
          </w:p>
          <w:p w14:paraId="44BF44EF" w14:textId="77777777" w:rsidR="00801116" w:rsidRDefault="00801116" w:rsidP="00387056">
            <w:pPr>
              <w:rPr>
                <w:bCs/>
                <w:sz w:val="24"/>
                <w:szCs w:val="24"/>
              </w:rPr>
            </w:pPr>
          </w:p>
          <w:p w14:paraId="30CA096D" w14:textId="267A814E" w:rsidR="00CC0440" w:rsidRDefault="00CC0440" w:rsidP="003870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Mr. Darryn Mandel, President, provided an updated on the following:</w:t>
            </w:r>
          </w:p>
          <w:p w14:paraId="42EE96C6" w14:textId="41ABAB1E" w:rsidR="00CC0440" w:rsidRDefault="00CC0440" w:rsidP="00CC0440">
            <w:pPr>
              <w:pStyle w:val="ListParagraph"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General themes from the mid-year check-in calls</w:t>
            </w:r>
          </w:p>
          <w:p w14:paraId="05D27D0F" w14:textId="16217F60" w:rsidR="00CC0440" w:rsidRDefault="00CC0440" w:rsidP="00CC0440">
            <w:pPr>
              <w:pStyle w:val="ListParagraph"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Governance Policy Review </w:t>
            </w:r>
          </w:p>
          <w:p w14:paraId="1E203263" w14:textId="040F718E" w:rsidR="00CC0440" w:rsidRPr="00CC0440" w:rsidRDefault="00CC0440" w:rsidP="00CC0440">
            <w:pPr>
              <w:pStyle w:val="ListParagraph"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Environmental scan</w:t>
            </w:r>
          </w:p>
          <w:p w14:paraId="6EF99F50" w14:textId="52D527D5" w:rsidR="0073334C" w:rsidRPr="00AC5D44" w:rsidRDefault="0073334C" w:rsidP="00CC044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0E0DFF" w14:textId="7930F627" w:rsidR="0073334C" w:rsidRPr="00AC5D44" w:rsidRDefault="0073334C" w:rsidP="00387056">
            <w:pPr>
              <w:rPr>
                <w:b/>
                <w:sz w:val="24"/>
                <w:szCs w:val="24"/>
              </w:rPr>
            </w:pPr>
          </w:p>
        </w:tc>
      </w:tr>
      <w:tr w:rsidR="0073334C" w:rsidRPr="00AC5D44" w14:paraId="020B36EE" w14:textId="303BD53E" w:rsidTr="00300E64">
        <w:trPr>
          <w:gridBefore w:val="1"/>
          <w:wBefore w:w="10" w:type="dxa"/>
        </w:trPr>
        <w:tc>
          <w:tcPr>
            <w:tcW w:w="1266" w:type="dxa"/>
          </w:tcPr>
          <w:p w14:paraId="20D8095A" w14:textId="77777777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AEB812A" w14:textId="77844AD1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4</w:t>
            </w:r>
            <w:r w:rsidR="00A93548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096" w:type="dxa"/>
            <w:gridSpan w:val="3"/>
          </w:tcPr>
          <w:p w14:paraId="76898A69" w14:textId="77777777" w:rsidR="0073334C" w:rsidRPr="00AC5D44" w:rsidRDefault="0073334C" w:rsidP="00387056">
            <w:pPr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Registrar’s Report</w:t>
            </w:r>
          </w:p>
          <w:p w14:paraId="28E465CD" w14:textId="5F840669" w:rsidR="0073334C" w:rsidRDefault="0073334C" w:rsidP="00387056">
            <w:pPr>
              <w:rPr>
                <w:bCs/>
                <w:sz w:val="24"/>
                <w:szCs w:val="24"/>
              </w:rPr>
            </w:pPr>
          </w:p>
          <w:p w14:paraId="66F6E254" w14:textId="3E5AD485" w:rsidR="00CC0440" w:rsidRDefault="00CC0440" w:rsidP="003870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Mr. Rod Hamilton, Registrar, provided an update on the following: </w:t>
            </w:r>
          </w:p>
          <w:p w14:paraId="3D97B959" w14:textId="5EB747DF" w:rsidR="00CC0440" w:rsidRDefault="00CC0440" w:rsidP="00CC0440">
            <w:pPr>
              <w:pStyle w:val="ListParagraph"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Operations </w:t>
            </w:r>
          </w:p>
          <w:p w14:paraId="4FD69F5F" w14:textId="16106490" w:rsidR="00CC0440" w:rsidRDefault="00CC0440" w:rsidP="00CC0440">
            <w:pPr>
              <w:pStyle w:val="ListParagraph"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Public Appointments </w:t>
            </w:r>
          </w:p>
          <w:p w14:paraId="0DEEAC33" w14:textId="7CE358F4" w:rsidR="00CC0440" w:rsidRDefault="00CC0440" w:rsidP="00CC0440">
            <w:pPr>
              <w:pStyle w:val="ListParagraph"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Database development </w:t>
            </w:r>
          </w:p>
          <w:p w14:paraId="38D879DC" w14:textId="20014DFE" w:rsidR="00CC0440" w:rsidRDefault="00CC0440" w:rsidP="00CC0440">
            <w:pPr>
              <w:pStyle w:val="ListParagraph"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Entry to Practice Scoping Review</w:t>
            </w:r>
          </w:p>
          <w:p w14:paraId="6D19C8BC" w14:textId="165B580F" w:rsidR="00CC0440" w:rsidRDefault="00CC0440" w:rsidP="00CC0440">
            <w:pPr>
              <w:pStyle w:val="ListParagraph"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External news and activities </w:t>
            </w:r>
          </w:p>
          <w:p w14:paraId="57C6D5F7" w14:textId="69C0F9BA" w:rsidR="00BB00E3" w:rsidRPr="00AC5D44" w:rsidRDefault="00BB00E3" w:rsidP="00387056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706AB1" w14:textId="2E08D30A" w:rsidR="0073334C" w:rsidRPr="00AC5D44" w:rsidRDefault="0073334C" w:rsidP="00387056">
            <w:pPr>
              <w:rPr>
                <w:b/>
                <w:sz w:val="24"/>
                <w:szCs w:val="24"/>
              </w:rPr>
            </w:pPr>
          </w:p>
        </w:tc>
      </w:tr>
      <w:tr w:rsidR="0073334C" w:rsidRPr="00AC5D44" w14:paraId="326E0EA4" w14:textId="2DB9C080" w:rsidTr="00300E64">
        <w:trPr>
          <w:gridBefore w:val="1"/>
          <w:wBefore w:w="10" w:type="dxa"/>
        </w:trPr>
        <w:tc>
          <w:tcPr>
            <w:tcW w:w="1266" w:type="dxa"/>
          </w:tcPr>
          <w:p w14:paraId="5C09FA77" w14:textId="6D5F46F5" w:rsidR="0073334C" w:rsidRPr="00AC5D44" w:rsidRDefault="0073334C" w:rsidP="00793101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10:30 AM</w:t>
            </w:r>
          </w:p>
          <w:p w14:paraId="17EE0792" w14:textId="632AFF8D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21A5201E" w14:textId="45816B9D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5</w:t>
            </w:r>
            <w:r w:rsidR="00A93548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096" w:type="dxa"/>
            <w:gridSpan w:val="3"/>
          </w:tcPr>
          <w:p w14:paraId="3A08E8BA" w14:textId="020AE4A0" w:rsidR="0073334C" w:rsidRPr="00582B52" w:rsidRDefault="0073334C" w:rsidP="00387056">
            <w:pPr>
              <w:rPr>
                <w:b/>
                <w:sz w:val="24"/>
                <w:szCs w:val="24"/>
              </w:rPr>
            </w:pPr>
            <w:bookmarkStart w:id="1" w:name="_Hlk26433194"/>
            <w:r w:rsidRPr="00AC5D44">
              <w:rPr>
                <w:b/>
                <w:sz w:val="24"/>
                <w:szCs w:val="24"/>
              </w:rPr>
              <w:t>Healthcare Insurance Reciprocal of Canada (HIROC)</w:t>
            </w:r>
            <w:bookmarkEnd w:id="1"/>
            <w:r w:rsidRPr="00AC5D44">
              <w:rPr>
                <w:bCs/>
                <w:sz w:val="24"/>
                <w:szCs w:val="24"/>
              </w:rPr>
              <w:t xml:space="preserve"> </w:t>
            </w:r>
          </w:p>
          <w:p w14:paraId="2B5E50DB" w14:textId="77777777" w:rsidR="0073334C" w:rsidRPr="00AC5D44" w:rsidRDefault="0073334C" w:rsidP="00387056">
            <w:pPr>
              <w:rPr>
                <w:bCs/>
                <w:sz w:val="24"/>
                <w:szCs w:val="24"/>
              </w:rPr>
            </w:pPr>
          </w:p>
          <w:p w14:paraId="636BAA13" w14:textId="5E64B3F0" w:rsidR="0073334C" w:rsidRDefault="0073334C" w:rsidP="00387056">
            <w:pPr>
              <w:rPr>
                <w:sz w:val="24"/>
                <w:szCs w:val="24"/>
              </w:rPr>
            </w:pPr>
            <w:r w:rsidRPr="00AC5D44">
              <w:rPr>
                <w:bCs/>
                <w:sz w:val="24"/>
                <w:szCs w:val="24"/>
              </w:rPr>
              <w:t xml:space="preserve">Presentation by Mr. </w:t>
            </w:r>
            <w:proofErr w:type="spellStart"/>
            <w:r w:rsidRPr="00AC5D44">
              <w:rPr>
                <w:sz w:val="24"/>
                <w:szCs w:val="24"/>
              </w:rPr>
              <w:t>Jey</w:t>
            </w:r>
            <w:proofErr w:type="spellEnd"/>
            <w:r w:rsidRPr="00AC5D44">
              <w:rPr>
                <w:sz w:val="24"/>
                <w:szCs w:val="24"/>
              </w:rPr>
              <w:t xml:space="preserve"> </w:t>
            </w:r>
            <w:proofErr w:type="spellStart"/>
            <w:r w:rsidRPr="00AC5D44">
              <w:rPr>
                <w:sz w:val="24"/>
                <w:szCs w:val="24"/>
              </w:rPr>
              <w:t>Sivaprasad</w:t>
            </w:r>
            <w:proofErr w:type="spellEnd"/>
            <w:r w:rsidRPr="00AC5D44">
              <w:rPr>
                <w:sz w:val="24"/>
                <w:szCs w:val="24"/>
              </w:rPr>
              <w:t>,</w:t>
            </w:r>
            <w:r w:rsidR="00790148">
              <w:rPr>
                <w:sz w:val="24"/>
                <w:szCs w:val="24"/>
              </w:rPr>
              <w:t xml:space="preserve"> Senior Account Executive and Winnie Fu, Senior Underwriter</w:t>
            </w:r>
            <w:r w:rsidR="00566592">
              <w:rPr>
                <w:sz w:val="24"/>
                <w:szCs w:val="24"/>
              </w:rPr>
              <w:t xml:space="preserve"> </w:t>
            </w:r>
          </w:p>
          <w:p w14:paraId="170305C7" w14:textId="6A0172DD" w:rsidR="00790148" w:rsidRDefault="00790148" w:rsidP="00387056">
            <w:pPr>
              <w:rPr>
                <w:sz w:val="24"/>
                <w:szCs w:val="24"/>
              </w:rPr>
            </w:pPr>
          </w:p>
          <w:p w14:paraId="79E0D8F2" w14:textId="6C2764CB" w:rsidR="00790148" w:rsidRDefault="00566592" w:rsidP="0038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high-level overview </w:t>
            </w:r>
            <w:r w:rsidR="00BD7F9A">
              <w:rPr>
                <w:sz w:val="24"/>
                <w:szCs w:val="24"/>
              </w:rPr>
              <w:t xml:space="preserve">of HIROC and the College’s coverage </w:t>
            </w:r>
            <w:r>
              <w:rPr>
                <w:sz w:val="24"/>
                <w:szCs w:val="24"/>
              </w:rPr>
              <w:t xml:space="preserve">was provided. </w:t>
            </w:r>
          </w:p>
          <w:p w14:paraId="56CDDB97" w14:textId="65B4085C" w:rsidR="00C56A9C" w:rsidRPr="00AC5D44" w:rsidRDefault="00C56A9C" w:rsidP="003870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4A1AAAD2" w14:textId="5F35F445" w:rsidR="0073334C" w:rsidRPr="00AC5D44" w:rsidRDefault="0073334C" w:rsidP="00387056">
            <w:pPr>
              <w:rPr>
                <w:b/>
                <w:sz w:val="24"/>
                <w:szCs w:val="24"/>
              </w:rPr>
            </w:pPr>
          </w:p>
        </w:tc>
      </w:tr>
      <w:tr w:rsidR="0073334C" w:rsidRPr="00AC5D44" w14:paraId="6E36C006" w14:textId="7C180D3B" w:rsidTr="00300E64">
        <w:trPr>
          <w:gridBefore w:val="1"/>
          <w:wBefore w:w="10" w:type="dxa"/>
          <w:trHeight w:val="1154"/>
        </w:trPr>
        <w:tc>
          <w:tcPr>
            <w:tcW w:w="1266" w:type="dxa"/>
          </w:tcPr>
          <w:p w14:paraId="115DD7FA" w14:textId="3213CA97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3FD932E" w14:textId="53830C0D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6</w:t>
            </w:r>
            <w:r w:rsidR="00A93548">
              <w:rPr>
                <w:b/>
                <w:sz w:val="24"/>
                <w:szCs w:val="24"/>
              </w:rPr>
              <w:t>.0</w:t>
            </w:r>
          </w:p>
          <w:p w14:paraId="58335987" w14:textId="449DBAAD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 xml:space="preserve">Motion </w:t>
            </w:r>
          </w:p>
        </w:tc>
        <w:tc>
          <w:tcPr>
            <w:tcW w:w="6096" w:type="dxa"/>
            <w:gridSpan w:val="3"/>
          </w:tcPr>
          <w:p w14:paraId="59656C08" w14:textId="77777777" w:rsidR="0073334C" w:rsidRPr="00AC5D44" w:rsidRDefault="0073334C" w:rsidP="007A648E">
            <w:pPr>
              <w:rPr>
                <w:sz w:val="24"/>
                <w:szCs w:val="24"/>
              </w:rPr>
            </w:pPr>
            <w:r w:rsidRPr="00AC5D44">
              <w:rPr>
                <w:b/>
                <w:bCs/>
                <w:sz w:val="24"/>
                <w:szCs w:val="24"/>
              </w:rPr>
              <w:t>Standards Review Process</w:t>
            </w:r>
          </w:p>
          <w:p w14:paraId="10A8C182" w14:textId="4C184338" w:rsidR="00D8770F" w:rsidRPr="00D8770F" w:rsidRDefault="00D8770F" w:rsidP="00101236">
            <w:pPr>
              <w:rPr>
                <w:b/>
                <w:bCs/>
                <w:sz w:val="24"/>
                <w:szCs w:val="24"/>
              </w:rPr>
            </w:pPr>
            <w:r w:rsidRPr="00D8770F">
              <w:rPr>
                <w:b/>
                <w:bCs/>
                <w:sz w:val="24"/>
                <w:szCs w:val="24"/>
              </w:rPr>
              <w:t>6.0</w:t>
            </w:r>
          </w:p>
          <w:p w14:paraId="02491A23" w14:textId="47BF4AE3" w:rsidR="00101236" w:rsidRDefault="00101236" w:rsidP="00101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moved by </w:t>
            </w:r>
            <w:r w:rsidR="006C593C">
              <w:rPr>
                <w:sz w:val="24"/>
                <w:szCs w:val="24"/>
              </w:rPr>
              <w:t xml:space="preserve">Mr. </w:t>
            </w:r>
            <w:r w:rsidR="003627B5">
              <w:rPr>
                <w:sz w:val="24"/>
                <w:szCs w:val="24"/>
              </w:rPr>
              <w:t>Tyrone</w:t>
            </w:r>
            <w:r w:rsidR="006C593C">
              <w:rPr>
                <w:sz w:val="24"/>
                <w:szCs w:val="24"/>
              </w:rPr>
              <w:t xml:space="preserve"> Skanes</w:t>
            </w:r>
            <w:r w:rsidR="003627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seconded by</w:t>
            </w:r>
            <w:r w:rsidR="006C593C">
              <w:rPr>
                <w:sz w:val="24"/>
                <w:szCs w:val="24"/>
              </w:rPr>
              <w:t xml:space="preserve"> Ms.</w:t>
            </w:r>
            <w:r>
              <w:rPr>
                <w:sz w:val="24"/>
                <w:szCs w:val="24"/>
              </w:rPr>
              <w:t xml:space="preserve"> </w:t>
            </w:r>
            <w:r w:rsidR="003627B5">
              <w:rPr>
                <w:sz w:val="24"/>
                <w:szCs w:val="24"/>
              </w:rPr>
              <w:t>Sharee</w:t>
            </w:r>
            <w:r w:rsidR="006C593C">
              <w:rPr>
                <w:sz w:val="24"/>
                <w:szCs w:val="24"/>
              </w:rPr>
              <w:t xml:space="preserve"> Mandel</w:t>
            </w:r>
            <w:r w:rsidR="003627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that: </w:t>
            </w:r>
          </w:p>
          <w:p w14:paraId="22EE4287" w14:textId="7628476D" w:rsidR="0073334C" w:rsidRPr="00AC5D44" w:rsidRDefault="0073334C" w:rsidP="007A648E">
            <w:pPr>
              <w:rPr>
                <w:sz w:val="24"/>
                <w:szCs w:val="24"/>
              </w:rPr>
            </w:pPr>
          </w:p>
          <w:p w14:paraId="44FE635D" w14:textId="5F5FF5DE" w:rsidR="0073334C" w:rsidRPr="008734FF" w:rsidRDefault="00101236" w:rsidP="008734FF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4"/>
                <w:lang w:val="en-US"/>
              </w:rPr>
            </w:pPr>
            <w:r w:rsidRPr="00673455">
              <w:rPr>
                <w:rFonts w:ascii="Calibri" w:hAnsi="Calibri" w:cs="Calibri"/>
                <w:sz w:val="24"/>
                <w:lang w:val="en-US"/>
              </w:rPr>
              <w:t>Council approve the proposed process for the ongoing review of College Standards to ensure they remain current over time.</w:t>
            </w:r>
          </w:p>
        </w:tc>
        <w:tc>
          <w:tcPr>
            <w:tcW w:w="1275" w:type="dxa"/>
          </w:tcPr>
          <w:p w14:paraId="22C865FB" w14:textId="77777777" w:rsidR="0073334C" w:rsidRDefault="0073334C" w:rsidP="007A648E">
            <w:pPr>
              <w:rPr>
                <w:b/>
                <w:bCs/>
                <w:sz w:val="24"/>
                <w:szCs w:val="24"/>
              </w:rPr>
            </w:pPr>
          </w:p>
          <w:p w14:paraId="164307DF" w14:textId="77777777" w:rsidR="003627B5" w:rsidRDefault="003627B5" w:rsidP="007A648E">
            <w:pPr>
              <w:rPr>
                <w:b/>
                <w:bCs/>
                <w:sz w:val="24"/>
                <w:szCs w:val="24"/>
              </w:rPr>
            </w:pPr>
          </w:p>
          <w:p w14:paraId="06DA4726" w14:textId="77777777" w:rsidR="003627B5" w:rsidRDefault="003627B5" w:rsidP="007A648E">
            <w:pPr>
              <w:rPr>
                <w:b/>
                <w:bCs/>
                <w:sz w:val="24"/>
                <w:szCs w:val="24"/>
              </w:rPr>
            </w:pPr>
          </w:p>
          <w:p w14:paraId="2E6E365D" w14:textId="77777777" w:rsidR="003627B5" w:rsidRDefault="003627B5" w:rsidP="007A648E">
            <w:pPr>
              <w:rPr>
                <w:b/>
                <w:bCs/>
                <w:sz w:val="24"/>
                <w:szCs w:val="24"/>
              </w:rPr>
            </w:pPr>
          </w:p>
          <w:p w14:paraId="05426EAB" w14:textId="77777777" w:rsidR="003627B5" w:rsidRDefault="003627B5" w:rsidP="007A648E">
            <w:pPr>
              <w:rPr>
                <w:b/>
                <w:bCs/>
                <w:sz w:val="24"/>
                <w:szCs w:val="24"/>
              </w:rPr>
            </w:pPr>
          </w:p>
          <w:p w14:paraId="6904EA21" w14:textId="77777777" w:rsidR="003627B5" w:rsidRDefault="003627B5" w:rsidP="007A648E">
            <w:pPr>
              <w:rPr>
                <w:b/>
                <w:bCs/>
                <w:sz w:val="24"/>
                <w:szCs w:val="24"/>
              </w:rPr>
            </w:pPr>
          </w:p>
          <w:p w14:paraId="667D4D14" w14:textId="77777777" w:rsidR="00566592" w:rsidRDefault="00566592" w:rsidP="007A648E">
            <w:pPr>
              <w:rPr>
                <w:b/>
                <w:bCs/>
                <w:sz w:val="24"/>
                <w:szCs w:val="24"/>
              </w:rPr>
            </w:pPr>
          </w:p>
          <w:p w14:paraId="1F28C02D" w14:textId="77777777" w:rsidR="003627B5" w:rsidRDefault="003627B5" w:rsidP="007A6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CARRIED. </w:t>
            </w:r>
          </w:p>
          <w:p w14:paraId="41C0938F" w14:textId="78C4561E" w:rsidR="00801116" w:rsidRPr="00AC5D44" w:rsidRDefault="00801116" w:rsidP="007A64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34C" w:rsidRPr="00AC5D44" w14:paraId="13D3F5E0" w14:textId="13E9A9FF" w:rsidTr="00300E64">
        <w:trPr>
          <w:gridBefore w:val="1"/>
          <w:wBefore w:w="10" w:type="dxa"/>
        </w:trPr>
        <w:tc>
          <w:tcPr>
            <w:tcW w:w="1266" w:type="dxa"/>
          </w:tcPr>
          <w:p w14:paraId="053854A6" w14:textId="3C4FC23F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D1411A3" w14:textId="69D273BB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7</w:t>
            </w:r>
            <w:r w:rsidR="00A93548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096" w:type="dxa"/>
            <w:gridSpan w:val="3"/>
          </w:tcPr>
          <w:p w14:paraId="7F7DF2F5" w14:textId="77777777" w:rsidR="0073334C" w:rsidRPr="00AC5D44" w:rsidRDefault="0073334C" w:rsidP="007A648E">
            <w:pPr>
              <w:rPr>
                <w:sz w:val="24"/>
                <w:szCs w:val="24"/>
              </w:rPr>
            </w:pPr>
            <w:r w:rsidRPr="00E4115C">
              <w:rPr>
                <w:b/>
                <w:bCs/>
                <w:sz w:val="24"/>
                <w:szCs w:val="24"/>
              </w:rPr>
              <w:t>Framework for Approval of College Policies</w:t>
            </w:r>
          </w:p>
          <w:p w14:paraId="0B757093" w14:textId="77777777" w:rsidR="00313107" w:rsidRDefault="00313107" w:rsidP="007A648E">
            <w:pPr>
              <w:rPr>
                <w:sz w:val="24"/>
                <w:szCs w:val="24"/>
              </w:rPr>
            </w:pPr>
          </w:p>
          <w:p w14:paraId="387D9395" w14:textId="2EE16794" w:rsidR="00313107" w:rsidRDefault="00313107" w:rsidP="007A6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 </w:t>
            </w:r>
            <w:r w:rsidR="00E4115C">
              <w:rPr>
                <w:sz w:val="24"/>
                <w:szCs w:val="24"/>
              </w:rPr>
              <w:t xml:space="preserve">provided the following direction: </w:t>
            </w:r>
          </w:p>
          <w:p w14:paraId="448F580A" w14:textId="77777777" w:rsidR="00F17E6C" w:rsidRDefault="00F17E6C" w:rsidP="007A648E">
            <w:pPr>
              <w:rPr>
                <w:sz w:val="24"/>
                <w:szCs w:val="24"/>
              </w:rPr>
            </w:pPr>
          </w:p>
          <w:p w14:paraId="04C8B722" w14:textId="5D4DC397" w:rsidR="00313107" w:rsidRPr="00E4115C" w:rsidRDefault="00313107" w:rsidP="00E4115C">
            <w:pPr>
              <w:pStyle w:val="ListParagraph"/>
              <w:numPr>
                <w:ilvl w:val="0"/>
                <w:numId w:val="26"/>
              </w:numPr>
              <w:ind w:left="455"/>
              <w:rPr>
                <w:sz w:val="24"/>
                <w:szCs w:val="24"/>
              </w:rPr>
            </w:pPr>
            <w:r w:rsidRPr="00E4115C">
              <w:rPr>
                <w:i/>
                <w:iCs/>
                <w:sz w:val="24"/>
                <w:szCs w:val="24"/>
              </w:rPr>
              <w:t>The role of Council is to:</w:t>
            </w:r>
          </w:p>
          <w:p w14:paraId="232645A1" w14:textId="6069A996" w:rsidR="00313107" w:rsidRPr="00F17E6C" w:rsidRDefault="00313107" w:rsidP="00F17E6C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17E6C">
              <w:rPr>
                <w:sz w:val="24"/>
                <w:szCs w:val="24"/>
              </w:rPr>
              <w:t>Identify the need for, and provide direction and input on the development of Council policies</w:t>
            </w:r>
          </w:p>
          <w:p w14:paraId="0E4A06C3" w14:textId="3230E236" w:rsidR="00313107" w:rsidRPr="00F17E6C" w:rsidRDefault="00313107" w:rsidP="00F17E6C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17E6C">
              <w:rPr>
                <w:sz w:val="24"/>
                <w:szCs w:val="24"/>
              </w:rPr>
              <w:t>Review and approve Council policies</w:t>
            </w:r>
          </w:p>
          <w:p w14:paraId="48F20F13" w14:textId="2DCDFD5F" w:rsidR="00313107" w:rsidRPr="00F17E6C" w:rsidRDefault="00313107" w:rsidP="00F17E6C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17E6C">
              <w:rPr>
                <w:sz w:val="24"/>
                <w:szCs w:val="24"/>
              </w:rPr>
              <w:t>Consider and approve policies reviewed by Committees</w:t>
            </w:r>
          </w:p>
          <w:p w14:paraId="09393A80" w14:textId="7E95A23D" w:rsidR="00313107" w:rsidRPr="00E4115C" w:rsidRDefault="00313107" w:rsidP="00E4115C">
            <w:pPr>
              <w:pStyle w:val="ListParagraph"/>
              <w:numPr>
                <w:ilvl w:val="0"/>
                <w:numId w:val="26"/>
              </w:numPr>
              <w:ind w:left="455"/>
              <w:rPr>
                <w:sz w:val="24"/>
                <w:szCs w:val="24"/>
              </w:rPr>
            </w:pPr>
            <w:r w:rsidRPr="00E4115C">
              <w:rPr>
                <w:i/>
                <w:iCs/>
                <w:sz w:val="24"/>
                <w:szCs w:val="24"/>
              </w:rPr>
              <w:t>The role of Committees is to:</w:t>
            </w:r>
          </w:p>
          <w:p w14:paraId="7385F7DF" w14:textId="0D5DBDE8" w:rsidR="00313107" w:rsidRPr="00F17E6C" w:rsidRDefault="00313107" w:rsidP="00F17E6C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7E6C">
              <w:rPr>
                <w:sz w:val="24"/>
                <w:szCs w:val="24"/>
              </w:rPr>
              <w:t>Identify the need for, and provide direction and input on the development of Committee policies</w:t>
            </w:r>
          </w:p>
          <w:p w14:paraId="48C8619F" w14:textId="77777777" w:rsidR="00E4115C" w:rsidRDefault="00313107" w:rsidP="0031310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7E6C">
              <w:rPr>
                <w:sz w:val="24"/>
                <w:szCs w:val="24"/>
              </w:rPr>
              <w:t>Review Committee policies and recommend them to Council for approval</w:t>
            </w:r>
          </w:p>
          <w:p w14:paraId="3EF430A1" w14:textId="5E2CBB12" w:rsidR="00313107" w:rsidRPr="00E4115C" w:rsidRDefault="00313107" w:rsidP="00E4115C">
            <w:pPr>
              <w:pStyle w:val="ListParagraph"/>
              <w:numPr>
                <w:ilvl w:val="0"/>
                <w:numId w:val="26"/>
              </w:numPr>
              <w:ind w:left="455"/>
              <w:rPr>
                <w:sz w:val="24"/>
                <w:szCs w:val="24"/>
              </w:rPr>
            </w:pPr>
            <w:r w:rsidRPr="00E4115C">
              <w:rPr>
                <w:i/>
                <w:iCs/>
                <w:sz w:val="24"/>
                <w:szCs w:val="24"/>
              </w:rPr>
              <w:t>The role of staff is to:</w:t>
            </w:r>
          </w:p>
          <w:p w14:paraId="38FA59D8" w14:textId="70C488D1" w:rsidR="00313107" w:rsidRPr="00F17E6C" w:rsidRDefault="00313107" w:rsidP="00F17E6C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7E6C">
              <w:rPr>
                <w:sz w:val="24"/>
                <w:szCs w:val="24"/>
              </w:rPr>
              <w:t>Identify the need for the development of Council or Committee policies, where appropriate</w:t>
            </w:r>
          </w:p>
          <w:p w14:paraId="775586A3" w14:textId="184F54F0" w:rsidR="00313107" w:rsidRDefault="00313107" w:rsidP="00F17E6C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7E6C">
              <w:rPr>
                <w:sz w:val="24"/>
                <w:szCs w:val="24"/>
              </w:rPr>
              <w:t>Undertake the development of Council and Committee policies under the direction of and with input from Council and Committees respectively</w:t>
            </w:r>
          </w:p>
          <w:p w14:paraId="367A2932" w14:textId="300A479C" w:rsidR="00E4115C" w:rsidRPr="00E4115C" w:rsidRDefault="00E4115C" w:rsidP="00E4115C">
            <w:pPr>
              <w:pStyle w:val="ListParagraph"/>
              <w:numPr>
                <w:ilvl w:val="0"/>
                <w:numId w:val="21"/>
              </w:numPr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approval process should be </w:t>
            </w:r>
            <w:r w:rsidRPr="00E4115C">
              <w:rPr>
                <w:rFonts w:eastAsia="Times New Roman"/>
                <w:sz w:val="24"/>
                <w:szCs w:val="24"/>
              </w:rPr>
              <w:t>same for statutory and non-statutory committees</w:t>
            </w:r>
          </w:p>
          <w:p w14:paraId="10181D3F" w14:textId="5F761B3E" w:rsidR="00E4115C" w:rsidRPr="00E4115C" w:rsidRDefault="00E4115C" w:rsidP="00E4115C">
            <w:pPr>
              <w:pStyle w:val="ListParagraph"/>
              <w:numPr>
                <w:ilvl w:val="0"/>
                <w:numId w:val="21"/>
              </w:numPr>
              <w:ind w:left="45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</w:t>
            </w:r>
            <w:r w:rsidRPr="00E4115C">
              <w:rPr>
                <w:rFonts w:eastAsia="Times New Roman"/>
                <w:sz w:val="24"/>
                <w:szCs w:val="24"/>
              </w:rPr>
              <w:t>tatutory and non-statutory committees</w:t>
            </w:r>
            <w:r>
              <w:rPr>
                <w:rFonts w:eastAsia="Times New Roman"/>
                <w:sz w:val="24"/>
                <w:szCs w:val="24"/>
              </w:rPr>
              <w:t xml:space="preserve"> can initiate a policy review</w:t>
            </w:r>
          </w:p>
          <w:p w14:paraId="1569E73E" w14:textId="2A134334" w:rsidR="00E4115C" w:rsidRPr="00E4115C" w:rsidRDefault="00E4115C" w:rsidP="00E4115C">
            <w:pPr>
              <w:pStyle w:val="ListParagraph"/>
              <w:numPr>
                <w:ilvl w:val="0"/>
                <w:numId w:val="28"/>
              </w:numPr>
              <w:ind w:left="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the Finance Committee, </w:t>
            </w:r>
            <w:r w:rsidRPr="00E4115C">
              <w:rPr>
                <w:rFonts w:eastAsia="Times New Roman"/>
                <w:sz w:val="24"/>
                <w:szCs w:val="24"/>
              </w:rPr>
              <w:t>the volume of policy work is significant, they should seek direction from Council before proceeding with the work</w:t>
            </w:r>
          </w:p>
          <w:p w14:paraId="4005D91D" w14:textId="0705A7CF" w:rsidR="00E4115C" w:rsidRDefault="00E4115C" w:rsidP="00E4115C">
            <w:pPr>
              <w:pStyle w:val="ListParagraph"/>
              <w:numPr>
                <w:ilvl w:val="0"/>
                <w:numId w:val="29"/>
              </w:numPr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policies should come back to Council for approval </w:t>
            </w:r>
          </w:p>
          <w:p w14:paraId="7F0352AA" w14:textId="5A40B596" w:rsidR="00E4115C" w:rsidRDefault="00E4115C" w:rsidP="00E4115C">
            <w:pPr>
              <w:pStyle w:val="ListParagraph"/>
              <w:numPr>
                <w:ilvl w:val="0"/>
                <w:numId w:val="29"/>
              </w:numPr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 supports a regular review process but noted the </w:t>
            </w:r>
            <w:r w:rsidRPr="00E4115C">
              <w:rPr>
                <w:rFonts w:eastAsia="Times New Roman"/>
                <w:sz w:val="24"/>
                <w:szCs w:val="24"/>
              </w:rPr>
              <w:t>that the frequency of review could be determined based on the nature of the content</w:t>
            </w:r>
          </w:p>
          <w:p w14:paraId="19ED373E" w14:textId="1E8DAD62" w:rsidR="00E4115C" w:rsidRDefault="00E4115C" w:rsidP="00E4115C">
            <w:pPr>
              <w:ind w:left="95"/>
              <w:rPr>
                <w:sz w:val="24"/>
                <w:szCs w:val="24"/>
              </w:rPr>
            </w:pPr>
          </w:p>
          <w:p w14:paraId="461E2820" w14:textId="0DF61EBE" w:rsidR="002E18D0" w:rsidRDefault="002E18D0" w:rsidP="004C7BF8">
            <w:pPr>
              <w:rPr>
                <w:sz w:val="24"/>
                <w:szCs w:val="24"/>
              </w:rPr>
            </w:pPr>
          </w:p>
          <w:p w14:paraId="65F56FEE" w14:textId="77777777" w:rsidR="0073334C" w:rsidRPr="00AC5D44" w:rsidRDefault="0073334C" w:rsidP="00E411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2B5556" w14:textId="577BA432" w:rsidR="0073334C" w:rsidRPr="00AC5D44" w:rsidRDefault="0073334C" w:rsidP="007A64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34C" w:rsidRPr="00AC5D44" w14:paraId="0B15CD74" w14:textId="47757279" w:rsidTr="00300E64">
        <w:trPr>
          <w:gridBefore w:val="1"/>
          <w:wBefore w:w="10" w:type="dxa"/>
        </w:trPr>
        <w:tc>
          <w:tcPr>
            <w:tcW w:w="1266" w:type="dxa"/>
          </w:tcPr>
          <w:p w14:paraId="0145DF40" w14:textId="5ADBB7FD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0924F26" w14:textId="4D4C1F93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8</w:t>
            </w:r>
            <w:r w:rsidR="00A93548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096" w:type="dxa"/>
            <w:gridSpan w:val="3"/>
          </w:tcPr>
          <w:p w14:paraId="49D17E33" w14:textId="77777777" w:rsidR="0073334C" w:rsidRPr="00AC5D44" w:rsidRDefault="0073334C" w:rsidP="00C577D1">
            <w:pPr>
              <w:rPr>
                <w:b/>
                <w:bCs/>
                <w:sz w:val="24"/>
                <w:szCs w:val="24"/>
              </w:rPr>
            </w:pPr>
            <w:r w:rsidRPr="00AC5D44">
              <w:rPr>
                <w:b/>
                <w:bCs/>
                <w:sz w:val="24"/>
                <w:szCs w:val="24"/>
              </w:rPr>
              <w:t xml:space="preserve">Topics for Council Discussion: Nominations for Executive Election and In Camera Minutes </w:t>
            </w:r>
          </w:p>
          <w:p w14:paraId="337F9FC2" w14:textId="1B052A42" w:rsidR="0073334C" w:rsidRDefault="0073334C" w:rsidP="00A47945">
            <w:pPr>
              <w:rPr>
                <w:sz w:val="24"/>
                <w:szCs w:val="24"/>
              </w:rPr>
            </w:pPr>
          </w:p>
          <w:p w14:paraId="3032DDCD" w14:textId="5432CAE6" w:rsidR="00F17E6C" w:rsidRDefault="00F17E6C" w:rsidP="00A47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Executive Committee identified two topics that require Council discussion to assist with the refinement of the corresponding By</w:t>
            </w:r>
            <w:r w:rsidR="00D41D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la</w:t>
            </w:r>
            <w:r w:rsidR="00D41D90">
              <w:rPr>
                <w:sz w:val="24"/>
                <w:szCs w:val="24"/>
              </w:rPr>
              <w:t xml:space="preserve">w. </w:t>
            </w:r>
          </w:p>
          <w:p w14:paraId="6AA8DBEE" w14:textId="6B0A28E1" w:rsidR="00F17E6C" w:rsidRDefault="00F17E6C" w:rsidP="00A47945">
            <w:pPr>
              <w:rPr>
                <w:sz w:val="24"/>
                <w:szCs w:val="24"/>
              </w:rPr>
            </w:pPr>
          </w:p>
          <w:p w14:paraId="7FCF1D65" w14:textId="4EB5E9F9" w:rsidR="00F17E6C" w:rsidRPr="00F17E6C" w:rsidRDefault="00F17E6C" w:rsidP="00A47945">
            <w:pPr>
              <w:rPr>
                <w:sz w:val="24"/>
                <w:szCs w:val="24"/>
                <w:u w:val="single"/>
              </w:rPr>
            </w:pPr>
            <w:r w:rsidRPr="00F17E6C">
              <w:rPr>
                <w:sz w:val="24"/>
                <w:szCs w:val="24"/>
                <w:u w:val="single"/>
              </w:rPr>
              <w:t xml:space="preserve">Nominations for Executive Election </w:t>
            </w:r>
          </w:p>
          <w:p w14:paraId="33DDDBF6" w14:textId="614C326C" w:rsidR="00F17E6C" w:rsidRDefault="00F17E6C" w:rsidP="00A47945">
            <w:pPr>
              <w:rPr>
                <w:sz w:val="24"/>
                <w:szCs w:val="24"/>
              </w:rPr>
            </w:pPr>
          </w:p>
          <w:p w14:paraId="43375311" w14:textId="0B51621B" w:rsidR="00F17E6C" w:rsidRPr="00AC5D44" w:rsidRDefault="00F17E6C" w:rsidP="00A47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 discussed the pros and cons to nominating multiple candidates for a single vacancy and determined at this time the recommendation would be to keep the process as is to not restrict the number of nominations made for a vacancy. </w:t>
            </w:r>
          </w:p>
          <w:p w14:paraId="73697424" w14:textId="77777777" w:rsidR="0073334C" w:rsidRDefault="0073334C" w:rsidP="00C577D1">
            <w:pPr>
              <w:rPr>
                <w:sz w:val="24"/>
                <w:szCs w:val="24"/>
              </w:rPr>
            </w:pPr>
          </w:p>
          <w:p w14:paraId="449B13C2" w14:textId="5191DF41" w:rsidR="00681C5C" w:rsidRPr="000D39BF" w:rsidRDefault="000D39BF" w:rsidP="000D39BF">
            <w:pPr>
              <w:rPr>
                <w:sz w:val="24"/>
                <w:szCs w:val="24"/>
                <w:u w:val="single"/>
              </w:rPr>
            </w:pPr>
            <w:r w:rsidRPr="000D39BF">
              <w:rPr>
                <w:sz w:val="24"/>
                <w:szCs w:val="24"/>
                <w:u w:val="single"/>
              </w:rPr>
              <w:t xml:space="preserve">In- Camera Minutes </w:t>
            </w:r>
          </w:p>
          <w:p w14:paraId="0F56029B" w14:textId="4203672C" w:rsidR="00E93FE8" w:rsidRDefault="00E93FE8" w:rsidP="00C577D1">
            <w:pPr>
              <w:rPr>
                <w:sz w:val="24"/>
                <w:szCs w:val="24"/>
              </w:rPr>
            </w:pPr>
          </w:p>
          <w:p w14:paraId="1799EDAF" w14:textId="50EC73A9" w:rsidR="00E04964" w:rsidRDefault="0000010E" w:rsidP="00C5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 agreed implementing a process for recording, archiving, retrieving and viewing the </w:t>
            </w:r>
            <w:r w:rsidR="006A4B56">
              <w:rPr>
                <w:sz w:val="24"/>
                <w:szCs w:val="24"/>
              </w:rPr>
              <w:t>in-camera</w:t>
            </w:r>
            <w:r>
              <w:rPr>
                <w:sz w:val="24"/>
                <w:szCs w:val="24"/>
              </w:rPr>
              <w:t xml:space="preserve"> minutes was needed.</w:t>
            </w:r>
            <w:r w:rsidR="006A4B56">
              <w:rPr>
                <w:sz w:val="24"/>
                <w:szCs w:val="24"/>
              </w:rPr>
              <w:t xml:space="preserve"> Developing a principles and procedures document to outline the noted process was suggested. </w:t>
            </w:r>
          </w:p>
          <w:p w14:paraId="37F347C9" w14:textId="2F997B45" w:rsidR="00BC5424" w:rsidRPr="00AC5D44" w:rsidRDefault="00BC5424" w:rsidP="00C577D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FB56891" w14:textId="4D40B629" w:rsidR="0073334C" w:rsidRPr="00AC5D44" w:rsidRDefault="0073334C" w:rsidP="00C577D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34C" w:rsidRPr="00AC5D44" w14:paraId="02363B1A" w14:textId="6D796FFE" w:rsidTr="00300E64">
        <w:trPr>
          <w:gridBefore w:val="1"/>
          <w:wBefore w:w="10" w:type="dxa"/>
        </w:trPr>
        <w:tc>
          <w:tcPr>
            <w:tcW w:w="1266" w:type="dxa"/>
          </w:tcPr>
          <w:p w14:paraId="3E6F82B0" w14:textId="1AA30381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6F564B7" w14:textId="28CC5054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9</w:t>
            </w:r>
            <w:r w:rsidR="00A93548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096" w:type="dxa"/>
            <w:gridSpan w:val="3"/>
          </w:tcPr>
          <w:p w14:paraId="5C4D8171" w14:textId="77777777" w:rsidR="0073334C" w:rsidRPr="00AC5D44" w:rsidRDefault="0073334C" w:rsidP="00C577D1">
            <w:pPr>
              <w:rPr>
                <w:b/>
                <w:bCs/>
                <w:sz w:val="24"/>
                <w:szCs w:val="24"/>
              </w:rPr>
            </w:pPr>
            <w:r w:rsidRPr="00AC5D44">
              <w:rPr>
                <w:b/>
                <w:bCs/>
                <w:sz w:val="24"/>
                <w:szCs w:val="24"/>
              </w:rPr>
              <w:t xml:space="preserve">Program Area Quarterly Report </w:t>
            </w:r>
          </w:p>
          <w:p w14:paraId="4336BF0D" w14:textId="427F09A2" w:rsidR="0073334C" w:rsidRDefault="0073334C" w:rsidP="00C577D1">
            <w:pPr>
              <w:rPr>
                <w:sz w:val="24"/>
                <w:szCs w:val="24"/>
              </w:rPr>
            </w:pPr>
          </w:p>
          <w:p w14:paraId="264C3063" w14:textId="47353F1B" w:rsidR="0073334C" w:rsidRPr="00AC5D44" w:rsidRDefault="0073334C" w:rsidP="00445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 </w:t>
            </w:r>
            <w:r w:rsidR="00360017">
              <w:rPr>
                <w:sz w:val="24"/>
                <w:szCs w:val="24"/>
              </w:rPr>
              <w:t>was</w:t>
            </w:r>
            <w:r>
              <w:rPr>
                <w:sz w:val="24"/>
                <w:szCs w:val="24"/>
              </w:rPr>
              <w:t xml:space="preserve"> be provided with an overview of the College’s operational activities</w:t>
            </w:r>
            <w:r w:rsidR="00360017">
              <w:rPr>
                <w:sz w:val="24"/>
                <w:szCs w:val="24"/>
              </w:rPr>
              <w:t xml:space="preserve">. </w:t>
            </w:r>
          </w:p>
          <w:p w14:paraId="22176E84" w14:textId="60C2BDEF" w:rsidR="0073334C" w:rsidRDefault="0073334C" w:rsidP="00C577D1">
            <w:pPr>
              <w:rPr>
                <w:sz w:val="24"/>
                <w:szCs w:val="24"/>
              </w:rPr>
            </w:pPr>
          </w:p>
          <w:p w14:paraId="29FD637A" w14:textId="04A13A34" w:rsidR="00360017" w:rsidRDefault="00360017" w:rsidP="00C5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was a suggestion to consider building the skillset of non-council committee members to ensure their succession planning on committees and to provide the Discipline Committee with additional training and resources for decision writing. </w:t>
            </w:r>
          </w:p>
          <w:p w14:paraId="1F25A4F6" w14:textId="70CCA01F" w:rsidR="003B1B9F" w:rsidRPr="00AC5D44" w:rsidRDefault="003B1B9F" w:rsidP="003600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CA6413" w14:textId="46992367" w:rsidR="0073334C" w:rsidRPr="00AC5D44" w:rsidRDefault="0073334C" w:rsidP="00C577D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34C" w:rsidRPr="00AC5D44" w14:paraId="71B509E8" w14:textId="7D6E1007" w:rsidTr="00300E64">
        <w:trPr>
          <w:gridBefore w:val="1"/>
          <w:wBefore w:w="10" w:type="dxa"/>
        </w:trPr>
        <w:tc>
          <w:tcPr>
            <w:tcW w:w="1266" w:type="dxa"/>
          </w:tcPr>
          <w:p w14:paraId="7534DFA2" w14:textId="7ACA20C2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8745213" w14:textId="4442F07B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10</w:t>
            </w:r>
            <w:r w:rsidR="00A93548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096" w:type="dxa"/>
            <w:gridSpan w:val="3"/>
          </w:tcPr>
          <w:p w14:paraId="37AA88E5" w14:textId="7934ECAA" w:rsidR="0073334C" w:rsidRPr="00AC5D44" w:rsidRDefault="0073334C" w:rsidP="00C577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Digital Practice</w:t>
            </w:r>
            <w:r w:rsidRPr="00AC5D44">
              <w:rPr>
                <w:b/>
                <w:bCs/>
                <w:sz w:val="24"/>
                <w:szCs w:val="24"/>
              </w:rPr>
              <w:t xml:space="preserve"> Workshop </w:t>
            </w:r>
          </w:p>
          <w:p w14:paraId="05C7958B" w14:textId="7FEB447B" w:rsidR="0073334C" w:rsidRDefault="0073334C" w:rsidP="00EB488B">
            <w:pPr>
              <w:rPr>
                <w:sz w:val="24"/>
                <w:szCs w:val="24"/>
              </w:rPr>
            </w:pPr>
          </w:p>
          <w:p w14:paraId="54C0A081" w14:textId="4C619AD3" w:rsidR="0073334C" w:rsidRDefault="00407ED3" w:rsidP="00EB488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D7813">
              <w:rPr>
                <w:sz w:val="24"/>
                <w:szCs w:val="24"/>
              </w:rPr>
              <w:t xml:space="preserve">Council underwent a workshop where they considered a number of </w:t>
            </w:r>
            <w:r w:rsidR="0073334C" w:rsidRPr="006D7813">
              <w:rPr>
                <w:color w:val="000000" w:themeColor="text1"/>
                <w:sz w:val="24"/>
                <w:szCs w:val="24"/>
                <w:lang w:val="en-US"/>
              </w:rPr>
              <w:t xml:space="preserve">different practice scenarios in order to help assess whether </w:t>
            </w:r>
            <w:r w:rsidRPr="006D7813">
              <w:rPr>
                <w:color w:val="000000" w:themeColor="text1"/>
                <w:sz w:val="24"/>
                <w:szCs w:val="24"/>
                <w:lang w:val="en-US"/>
              </w:rPr>
              <w:t>the College’s</w:t>
            </w:r>
            <w:r w:rsidR="0073334C" w:rsidRPr="006D7813">
              <w:rPr>
                <w:color w:val="000000" w:themeColor="text1"/>
                <w:sz w:val="24"/>
                <w:szCs w:val="24"/>
                <w:lang w:val="en-US"/>
              </w:rPr>
              <w:t xml:space="preserve"> current standards, tools and resources are fit for purpose or if additional guidance to members of the public and the profession is warranted.</w:t>
            </w:r>
          </w:p>
          <w:p w14:paraId="577D773A" w14:textId="0353DF77" w:rsidR="006D7813" w:rsidRDefault="006D7813" w:rsidP="00EB488B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43B08137" w14:textId="327D74AE" w:rsidR="006D7813" w:rsidRPr="006D7813" w:rsidRDefault="006D7813" w:rsidP="00EB488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Council directed staff to determine if this was an emerging issue and noted their support in providing budgetary resources to investigating digital practice in the new fiscal.   </w:t>
            </w:r>
          </w:p>
          <w:p w14:paraId="399B18B8" w14:textId="0E101ACC" w:rsidR="000B6640" w:rsidRDefault="000B6640" w:rsidP="00C577D1">
            <w:pPr>
              <w:rPr>
                <w:b/>
                <w:bCs/>
                <w:sz w:val="24"/>
                <w:szCs w:val="24"/>
              </w:rPr>
            </w:pPr>
          </w:p>
          <w:p w14:paraId="1AE0B052" w14:textId="1EB38D91" w:rsidR="000B6640" w:rsidRPr="000B6640" w:rsidRDefault="006D7813" w:rsidP="00C5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one of Council ended at 4:04 p.m. </w:t>
            </w:r>
          </w:p>
          <w:p w14:paraId="717D5F11" w14:textId="0E825AB1" w:rsidR="0073334C" w:rsidRPr="00AC5D44" w:rsidRDefault="0073334C" w:rsidP="00C577D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269E8AA" w14:textId="7BEFFE75" w:rsidR="0073334C" w:rsidRDefault="0073334C" w:rsidP="00C577D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34C" w:rsidRPr="00AC5D44" w14:paraId="3742E2A2" w14:textId="340F68A6" w:rsidTr="00300E64">
        <w:trPr>
          <w:gridBefore w:val="1"/>
          <w:wBefore w:w="10" w:type="dxa"/>
        </w:trPr>
        <w:tc>
          <w:tcPr>
            <w:tcW w:w="8354" w:type="dxa"/>
            <w:gridSpan w:val="6"/>
            <w:shd w:val="clear" w:color="auto" w:fill="EAF1DD" w:themeFill="accent3" w:themeFillTint="33"/>
          </w:tcPr>
          <w:p w14:paraId="529EF5A7" w14:textId="2DCCB7F4" w:rsidR="0073334C" w:rsidRPr="00AC5D44" w:rsidRDefault="0073334C" w:rsidP="00AC5D4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C5D44">
              <w:rPr>
                <w:b/>
                <w:bCs/>
                <w:sz w:val="24"/>
                <w:szCs w:val="24"/>
              </w:rPr>
              <w:t>December 17, 2019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14:paraId="4E2E6632" w14:textId="77777777" w:rsidR="0073334C" w:rsidRPr="00AC5D44" w:rsidRDefault="0073334C" w:rsidP="00AC5D4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334C" w:rsidRPr="00AC5D44" w14:paraId="32EA6557" w14:textId="65137E5A" w:rsidTr="00300E64">
        <w:trPr>
          <w:gridBefore w:val="1"/>
          <w:wBefore w:w="10" w:type="dxa"/>
        </w:trPr>
        <w:tc>
          <w:tcPr>
            <w:tcW w:w="1266" w:type="dxa"/>
          </w:tcPr>
          <w:p w14:paraId="6C2E78AA" w14:textId="0144A429" w:rsidR="0073334C" w:rsidRDefault="002C14F5" w:rsidP="00387056">
            <w:pPr>
              <w:jc w:val="center"/>
              <w:rPr>
                <w:b/>
                <w:sz w:val="24"/>
                <w:szCs w:val="24"/>
              </w:rPr>
            </w:pPr>
            <w:bookmarkStart w:id="2" w:name="_Hlk27474392"/>
            <w:r>
              <w:rPr>
                <w:b/>
                <w:sz w:val="24"/>
                <w:szCs w:val="24"/>
              </w:rPr>
              <w:t>9:0</w:t>
            </w:r>
            <w:r w:rsidR="00A82A9A">
              <w:rPr>
                <w:b/>
                <w:sz w:val="24"/>
                <w:szCs w:val="24"/>
              </w:rPr>
              <w:t>0 AM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5415B98" w14:textId="77777777" w:rsidR="002C14F5" w:rsidRDefault="002C14F5" w:rsidP="00387056">
            <w:pPr>
              <w:jc w:val="center"/>
              <w:rPr>
                <w:b/>
                <w:sz w:val="24"/>
                <w:szCs w:val="24"/>
              </w:rPr>
            </w:pPr>
          </w:p>
          <w:p w14:paraId="6FFE9771" w14:textId="0C45AFB3" w:rsidR="002C14F5" w:rsidRPr="00AC5D44" w:rsidRDefault="002C14F5" w:rsidP="00387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4927F2B" w14:textId="2BB917B3" w:rsidR="0073334C" w:rsidRPr="00AC5D44" w:rsidRDefault="0073334C" w:rsidP="004304A0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11</w:t>
            </w:r>
            <w:r w:rsidR="00A93548">
              <w:rPr>
                <w:b/>
                <w:sz w:val="24"/>
                <w:szCs w:val="24"/>
              </w:rPr>
              <w:t>.0</w:t>
            </w:r>
          </w:p>
          <w:p w14:paraId="2EE78B0C" w14:textId="77777777" w:rsidR="0089022E" w:rsidRDefault="0089022E" w:rsidP="004304A0">
            <w:pPr>
              <w:rPr>
                <w:b/>
                <w:sz w:val="24"/>
                <w:szCs w:val="24"/>
              </w:rPr>
            </w:pPr>
          </w:p>
          <w:p w14:paraId="413E1FE8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45166CF3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2D79C428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11753FA8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5BABAFCC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361ACA7C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188B60F7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2C963025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5EE67F6A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28F861F4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38620E88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016E61DB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36523F53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15784999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625F320F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00BE5660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403B7A50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0282B343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572E0CFF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75CD6479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51A29359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23701E52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2810E966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64C60727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463A413F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67AF6874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759E0141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0EEA10E4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61ACEEE6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6FD21F3B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3D2C58ED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15CFB012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7E9F5F8D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7CE738C1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405E47D3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32821F32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4E831E92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759A05B7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3BB1A009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6962AD5F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28421503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73C2ADE7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3E3C4862" w14:textId="77777777" w:rsidR="00C87B71" w:rsidRDefault="00C87B71" w:rsidP="004304A0">
            <w:pPr>
              <w:rPr>
                <w:b/>
                <w:sz w:val="24"/>
                <w:szCs w:val="24"/>
              </w:rPr>
            </w:pPr>
          </w:p>
          <w:p w14:paraId="1504C5C3" w14:textId="29B1BCC2" w:rsidR="00101236" w:rsidRPr="00AC5D44" w:rsidRDefault="00101236" w:rsidP="00430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Motion </w:t>
            </w:r>
          </w:p>
        </w:tc>
        <w:tc>
          <w:tcPr>
            <w:tcW w:w="6096" w:type="dxa"/>
            <w:gridSpan w:val="3"/>
          </w:tcPr>
          <w:p w14:paraId="6B0C5638" w14:textId="15AD98C0" w:rsidR="00E729EF" w:rsidRPr="00E729EF" w:rsidRDefault="00E729EF" w:rsidP="00387056">
            <w:pPr>
              <w:rPr>
                <w:b/>
                <w:bCs/>
                <w:sz w:val="24"/>
                <w:szCs w:val="24"/>
              </w:rPr>
            </w:pPr>
            <w:bookmarkStart w:id="3" w:name="_Hlk27474443"/>
            <w:r w:rsidRPr="00E729EF">
              <w:rPr>
                <w:b/>
                <w:bCs/>
                <w:sz w:val="24"/>
                <w:szCs w:val="24"/>
              </w:rPr>
              <w:lastRenderedPageBreak/>
              <w:t xml:space="preserve">Honourary Membership Designation </w:t>
            </w:r>
          </w:p>
          <w:bookmarkEnd w:id="3"/>
          <w:p w14:paraId="2E86C1CC" w14:textId="77777777" w:rsidR="00C87B71" w:rsidRDefault="00C87B71" w:rsidP="00C87B71">
            <w:pPr>
              <w:rPr>
                <w:sz w:val="24"/>
                <w:szCs w:val="24"/>
              </w:rPr>
            </w:pPr>
          </w:p>
          <w:p w14:paraId="02C56A88" w14:textId="77777777" w:rsidR="00C87B71" w:rsidRPr="00C87B71" w:rsidRDefault="00C87B71" w:rsidP="00C87B71">
            <w:pPr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7B71">
              <w:rPr>
                <w:color w:val="000000" w:themeColor="text1"/>
                <w:sz w:val="24"/>
                <w:szCs w:val="24"/>
              </w:rPr>
              <w:t xml:space="preserve">Councillors indicated support for the following recommendations of the Executive Committee on the criteria for the honourary membership designation: </w:t>
            </w:r>
          </w:p>
          <w:p w14:paraId="6A949874" w14:textId="77777777" w:rsidR="00C87B71" w:rsidRPr="00C87B71" w:rsidRDefault="00C87B71" w:rsidP="00C87B71">
            <w:pPr>
              <w:rPr>
                <w:color w:val="000000" w:themeColor="text1"/>
                <w:sz w:val="24"/>
                <w:szCs w:val="24"/>
              </w:rPr>
            </w:pPr>
          </w:p>
          <w:p w14:paraId="61A98B0F" w14:textId="77777777" w:rsidR="00C87B71" w:rsidRPr="00C87B71" w:rsidRDefault="00C87B71" w:rsidP="00C87B71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87B7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The designation can be given posthumously. </w:t>
            </w:r>
          </w:p>
          <w:p w14:paraId="4048A507" w14:textId="77777777" w:rsidR="00C87B71" w:rsidRPr="00C87B71" w:rsidRDefault="00C87B71" w:rsidP="00C87B71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87B7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The designation can be given to someone who is no longer mentally competent. </w:t>
            </w:r>
          </w:p>
          <w:p w14:paraId="3DEFCA92" w14:textId="77777777" w:rsidR="00C87B71" w:rsidRPr="00C87B71" w:rsidRDefault="00C87B71" w:rsidP="00C87B71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87B71">
              <w:rPr>
                <w:rFonts w:eastAsia="Times New Roman"/>
                <w:color w:val="000000" w:themeColor="text1"/>
                <w:sz w:val="24"/>
                <w:szCs w:val="24"/>
              </w:rPr>
              <w:t>Honourary members should be able to serve the College as an employee, Councillor or Committee member after receiving the designation.</w:t>
            </w:r>
          </w:p>
          <w:p w14:paraId="333B1264" w14:textId="77777777" w:rsidR="00C87B71" w:rsidRPr="00C87B71" w:rsidRDefault="00C87B71" w:rsidP="00C87B71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87B71">
              <w:rPr>
                <w:rFonts w:eastAsia="Times New Roman"/>
                <w:color w:val="000000" w:themeColor="text1"/>
                <w:sz w:val="24"/>
                <w:szCs w:val="24"/>
              </w:rPr>
              <w:t>Council should make the final decision about actions to be taken when conduct concerns about an honourary member are brought to the College’s attention.</w:t>
            </w:r>
          </w:p>
          <w:p w14:paraId="7C3D4783" w14:textId="77777777" w:rsidR="00C87B71" w:rsidRPr="00C87B71" w:rsidRDefault="00C87B71" w:rsidP="00C87B71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87B71">
              <w:rPr>
                <w:rFonts w:eastAsia="Times New Roman"/>
                <w:color w:val="000000" w:themeColor="text1"/>
                <w:sz w:val="24"/>
                <w:szCs w:val="24"/>
              </w:rPr>
              <w:t>There is no limit to the number of honourary membership designations that can be granted at a meeting of Council.</w:t>
            </w:r>
          </w:p>
          <w:p w14:paraId="55ED6DD7" w14:textId="77777777" w:rsidR="00C87B71" w:rsidRPr="00C87B71" w:rsidRDefault="00C87B71" w:rsidP="00C87B71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87B71">
              <w:rPr>
                <w:rFonts w:eastAsia="Times New Roman"/>
                <w:color w:val="000000" w:themeColor="text1"/>
                <w:sz w:val="24"/>
                <w:szCs w:val="24"/>
              </w:rPr>
              <w:t>Honourary members will not be listed on the Public Register but information about the designation and the designees will be posted on the College’s website.</w:t>
            </w:r>
          </w:p>
          <w:p w14:paraId="109BB7AF" w14:textId="77777777" w:rsidR="00C87B71" w:rsidRPr="00C87B71" w:rsidRDefault="00C87B71" w:rsidP="00C87B71">
            <w:pPr>
              <w:rPr>
                <w:color w:val="000000" w:themeColor="text1"/>
                <w:sz w:val="24"/>
                <w:szCs w:val="24"/>
              </w:rPr>
            </w:pPr>
          </w:p>
          <w:p w14:paraId="40E2819A" w14:textId="77777777" w:rsidR="00C87B71" w:rsidRPr="00C87B71" w:rsidRDefault="00C87B71" w:rsidP="00C87B71">
            <w:pPr>
              <w:rPr>
                <w:color w:val="000000" w:themeColor="text1"/>
                <w:sz w:val="24"/>
                <w:szCs w:val="24"/>
                <w:lang w:eastAsia="ja-JP"/>
              </w:rPr>
            </w:pPr>
            <w:r w:rsidRPr="00C87B71">
              <w:rPr>
                <w:color w:val="000000" w:themeColor="text1"/>
                <w:sz w:val="24"/>
                <w:szCs w:val="24"/>
              </w:rPr>
              <w:t>Council recommended the following changes to the criteria:</w:t>
            </w:r>
          </w:p>
          <w:p w14:paraId="4C92C04B" w14:textId="77777777" w:rsidR="00C87B71" w:rsidRPr="00C87B71" w:rsidRDefault="00C87B71" w:rsidP="00C87B71">
            <w:pPr>
              <w:rPr>
                <w:color w:val="000000" w:themeColor="text1"/>
                <w:sz w:val="24"/>
                <w:szCs w:val="24"/>
              </w:rPr>
            </w:pPr>
          </w:p>
          <w:p w14:paraId="34E7E4CC" w14:textId="77777777" w:rsidR="00C87B71" w:rsidRPr="00C87B71" w:rsidRDefault="00C87B71" w:rsidP="00C87B71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87B71">
              <w:rPr>
                <w:rFonts w:eastAsia="Times New Roman"/>
                <w:color w:val="000000" w:themeColor="text1"/>
                <w:sz w:val="24"/>
                <w:szCs w:val="24"/>
              </w:rPr>
              <w:t>Approval for the designation should require a simple majority rather than a three-quarters majority vote of Councillors present and voting.</w:t>
            </w:r>
          </w:p>
          <w:p w14:paraId="3F4140FF" w14:textId="77777777" w:rsidR="00C87B71" w:rsidRPr="00C87B71" w:rsidRDefault="00C87B71" w:rsidP="00C87B71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87B71">
              <w:rPr>
                <w:rFonts w:eastAsia="Times New Roman"/>
                <w:color w:val="000000" w:themeColor="text1"/>
                <w:sz w:val="24"/>
                <w:szCs w:val="24"/>
              </w:rPr>
              <w:t>Unanimous support should not be required from Executive Committee for a nomination to be brought forward to Council.</w:t>
            </w:r>
          </w:p>
          <w:p w14:paraId="45675D23" w14:textId="77777777" w:rsidR="00C87B71" w:rsidRPr="00C87B71" w:rsidRDefault="00C87B71" w:rsidP="00C87B71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87B7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Council, rather than the Executive Committee, should determine if concerning conduct of a </w:t>
            </w:r>
            <w:r w:rsidRPr="00C87B71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nominee should disqualify them from receiving the designation.</w:t>
            </w:r>
          </w:p>
          <w:p w14:paraId="296CF423" w14:textId="77777777" w:rsidR="00C87B71" w:rsidRPr="00C87B71" w:rsidRDefault="00C87B71" w:rsidP="00C87B71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87B71">
              <w:rPr>
                <w:rFonts w:eastAsia="Times New Roman"/>
                <w:color w:val="000000" w:themeColor="text1"/>
                <w:sz w:val="24"/>
                <w:szCs w:val="24"/>
              </w:rPr>
              <w:t>The complementary governance policy should define all processes of managing the designation, including the fact that Executive Committee will serve as the nominations screening body</w:t>
            </w:r>
          </w:p>
          <w:p w14:paraId="53DEB62F" w14:textId="77777777" w:rsidR="00C87B71" w:rsidRPr="00C87B71" w:rsidRDefault="00C87B71" w:rsidP="00C87B71">
            <w:pPr>
              <w:rPr>
                <w:color w:val="000000" w:themeColor="text1"/>
                <w:sz w:val="24"/>
                <w:szCs w:val="24"/>
              </w:rPr>
            </w:pPr>
          </w:p>
          <w:p w14:paraId="22001041" w14:textId="77777777" w:rsidR="00C87B71" w:rsidRPr="00C87B71" w:rsidRDefault="00C87B71" w:rsidP="00C87B71">
            <w:pPr>
              <w:rPr>
                <w:color w:val="000000" w:themeColor="text1"/>
                <w:sz w:val="24"/>
                <w:szCs w:val="24"/>
              </w:rPr>
            </w:pPr>
            <w:r w:rsidRPr="00C87B71">
              <w:rPr>
                <w:color w:val="000000" w:themeColor="text1"/>
                <w:sz w:val="24"/>
                <w:szCs w:val="24"/>
              </w:rPr>
              <w:t>Council did not recommend any changes to the revocation provisions in the draft by-law.</w:t>
            </w:r>
          </w:p>
          <w:p w14:paraId="5C5E78D9" w14:textId="77777777" w:rsidR="00633D32" w:rsidRPr="0089022E" w:rsidRDefault="00633D32" w:rsidP="00633D32">
            <w:pPr>
              <w:pStyle w:val="ListParagraph"/>
              <w:rPr>
                <w:bCs/>
                <w:sz w:val="24"/>
                <w:szCs w:val="24"/>
              </w:rPr>
            </w:pPr>
          </w:p>
          <w:p w14:paraId="7C00F2EA" w14:textId="77777777" w:rsidR="00C87B71" w:rsidRPr="004304A0" w:rsidRDefault="00237E76" w:rsidP="00C87B7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7B71" w:rsidRPr="004304A0">
              <w:rPr>
                <w:b/>
                <w:bCs/>
                <w:sz w:val="24"/>
                <w:szCs w:val="24"/>
              </w:rPr>
              <w:t>11.0</w:t>
            </w:r>
          </w:p>
          <w:p w14:paraId="4B73EF85" w14:textId="77777777" w:rsidR="00C87B71" w:rsidRDefault="00C87B71" w:rsidP="00C87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moved by Mr. Kenneth Moreau and seconded by Mr. Ronald Bourret that: </w:t>
            </w:r>
          </w:p>
          <w:p w14:paraId="39B8AC8A" w14:textId="77777777" w:rsidR="00C87B71" w:rsidRDefault="00C87B71" w:rsidP="00C87B71">
            <w:pPr>
              <w:rPr>
                <w:sz w:val="24"/>
                <w:szCs w:val="24"/>
              </w:rPr>
            </w:pPr>
          </w:p>
          <w:p w14:paraId="50D28504" w14:textId="2681DDDA" w:rsidR="00587C4C" w:rsidRDefault="00C87B71" w:rsidP="00633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 approves in principle the concept of an honourary membership designation. </w:t>
            </w:r>
          </w:p>
          <w:p w14:paraId="7323791E" w14:textId="5D8D41F6" w:rsidR="00101236" w:rsidRPr="00AC5D44" w:rsidRDefault="00101236" w:rsidP="00633D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0504D0" w14:textId="77777777" w:rsidR="0073334C" w:rsidRDefault="0073334C" w:rsidP="00387056">
            <w:pPr>
              <w:rPr>
                <w:b/>
                <w:bCs/>
                <w:sz w:val="24"/>
                <w:szCs w:val="24"/>
              </w:rPr>
            </w:pPr>
          </w:p>
          <w:p w14:paraId="46FC8FF7" w14:textId="43FD25C9" w:rsidR="00F42528" w:rsidRDefault="00F42528" w:rsidP="00387056">
            <w:pPr>
              <w:rPr>
                <w:b/>
                <w:bCs/>
                <w:sz w:val="24"/>
                <w:szCs w:val="24"/>
              </w:rPr>
            </w:pPr>
          </w:p>
          <w:p w14:paraId="619F5926" w14:textId="392BEB6F" w:rsidR="004304A0" w:rsidRDefault="004304A0" w:rsidP="00387056">
            <w:pPr>
              <w:rPr>
                <w:b/>
                <w:bCs/>
                <w:sz w:val="24"/>
                <w:szCs w:val="24"/>
              </w:rPr>
            </w:pPr>
          </w:p>
          <w:p w14:paraId="64F3D8FD" w14:textId="79D84FAD" w:rsidR="004304A0" w:rsidRDefault="004304A0" w:rsidP="00387056">
            <w:pPr>
              <w:rPr>
                <w:b/>
                <w:bCs/>
                <w:sz w:val="24"/>
                <w:szCs w:val="24"/>
              </w:rPr>
            </w:pPr>
          </w:p>
          <w:p w14:paraId="7A75A405" w14:textId="0E223D8B" w:rsidR="004304A0" w:rsidRDefault="004304A0" w:rsidP="00387056">
            <w:pPr>
              <w:rPr>
                <w:b/>
                <w:bCs/>
                <w:sz w:val="24"/>
                <w:szCs w:val="24"/>
              </w:rPr>
            </w:pPr>
          </w:p>
          <w:p w14:paraId="529FBC5C" w14:textId="5509FE78" w:rsidR="004304A0" w:rsidRDefault="004304A0" w:rsidP="00387056">
            <w:pPr>
              <w:rPr>
                <w:b/>
                <w:bCs/>
                <w:sz w:val="24"/>
                <w:szCs w:val="24"/>
              </w:rPr>
            </w:pPr>
          </w:p>
          <w:p w14:paraId="1AB35A46" w14:textId="77777777" w:rsidR="0089022E" w:rsidRDefault="0089022E" w:rsidP="00387056">
            <w:pPr>
              <w:rPr>
                <w:b/>
                <w:bCs/>
                <w:sz w:val="24"/>
                <w:szCs w:val="24"/>
              </w:rPr>
            </w:pPr>
          </w:p>
          <w:p w14:paraId="6CF0CE11" w14:textId="77777777" w:rsidR="0089022E" w:rsidRDefault="0089022E" w:rsidP="00387056">
            <w:pPr>
              <w:rPr>
                <w:b/>
                <w:bCs/>
                <w:sz w:val="24"/>
                <w:szCs w:val="24"/>
              </w:rPr>
            </w:pPr>
          </w:p>
          <w:p w14:paraId="40CAFF55" w14:textId="77777777" w:rsidR="0089022E" w:rsidRDefault="0089022E" w:rsidP="00387056">
            <w:pPr>
              <w:rPr>
                <w:b/>
                <w:bCs/>
                <w:sz w:val="24"/>
                <w:szCs w:val="24"/>
              </w:rPr>
            </w:pPr>
          </w:p>
          <w:p w14:paraId="3D042909" w14:textId="77777777" w:rsidR="0089022E" w:rsidRDefault="0089022E" w:rsidP="00387056">
            <w:pPr>
              <w:rPr>
                <w:b/>
                <w:bCs/>
                <w:sz w:val="24"/>
                <w:szCs w:val="24"/>
              </w:rPr>
            </w:pPr>
          </w:p>
          <w:p w14:paraId="1BA283DD" w14:textId="77777777" w:rsidR="0089022E" w:rsidRDefault="0089022E" w:rsidP="00387056">
            <w:pPr>
              <w:rPr>
                <w:b/>
                <w:bCs/>
                <w:sz w:val="24"/>
                <w:szCs w:val="24"/>
              </w:rPr>
            </w:pPr>
          </w:p>
          <w:p w14:paraId="776C496C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754BADA3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0F916E00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794F0F06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4F3801EA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64297471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2CACCF52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444E3A73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151A2250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5AF73DDA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343558AA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30E2B6C1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3796695A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601A7639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26BAC580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790629B2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0369185A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00800DDA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5A0ED842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2549085A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008E7ACE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193D8F15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3EB77C11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722F0C12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180783F3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6F28280C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63A0C3AA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111BA408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306A666A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62A9913F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1778EBBA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0A43A30C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3343EFD4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4F0E995B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637BEC65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4DFED43E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499FEC3B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1C617B3F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402FAFF5" w14:textId="77777777" w:rsidR="00C87B71" w:rsidRDefault="00C87B71" w:rsidP="00387056">
            <w:pPr>
              <w:rPr>
                <w:b/>
                <w:bCs/>
                <w:sz w:val="24"/>
                <w:szCs w:val="24"/>
              </w:rPr>
            </w:pPr>
          </w:p>
          <w:p w14:paraId="3807D912" w14:textId="007E2C3D" w:rsidR="004304A0" w:rsidRDefault="004304A0" w:rsidP="003870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CARRIED. </w:t>
            </w:r>
          </w:p>
          <w:p w14:paraId="37E33C01" w14:textId="2C8D4E2F" w:rsidR="00F42528" w:rsidRDefault="00F42528" w:rsidP="00387056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2"/>
      <w:tr w:rsidR="0073334C" w:rsidRPr="00AC5D44" w14:paraId="48BF0818" w14:textId="2381CF20" w:rsidTr="00300E64">
        <w:trPr>
          <w:gridBefore w:val="1"/>
          <w:wBefore w:w="10" w:type="dxa"/>
        </w:trPr>
        <w:tc>
          <w:tcPr>
            <w:tcW w:w="1266" w:type="dxa"/>
          </w:tcPr>
          <w:p w14:paraId="756E5706" w14:textId="3BCD3F2E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6436AF0" w14:textId="7FACDE79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12</w:t>
            </w:r>
            <w:r w:rsidR="00A93548">
              <w:rPr>
                <w:b/>
                <w:sz w:val="24"/>
                <w:szCs w:val="24"/>
              </w:rPr>
              <w:t>.0</w:t>
            </w:r>
          </w:p>
          <w:p w14:paraId="250D77B8" w14:textId="41D9F100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 xml:space="preserve">Motion </w:t>
            </w:r>
          </w:p>
        </w:tc>
        <w:tc>
          <w:tcPr>
            <w:tcW w:w="6096" w:type="dxa"/>
            <w:gridSpan w:val="3"/>
          </w:tcPr>
          <w:p w14:paraId="264829C0" w14:textId="30FD7461" w:rsidR="0073334C" w:rsidRPr="00AC5D44" w:rsidRDefault="0073334C" w:rsidP="00387273">
            <w:pPr>
              <w:rPr>
                <w:b/>
                <w:bCs/>
                <w:sz w:val="24"/>
                <w:szCs w:val="24"/>
              </w:rPr>
            </w:pPr>
            <w:r w:rsidRPr="00AC5D44">
              <w:rPr>
                <w:b/>
                <w:bCs/>
                <w:sz w:val="24"/>
                <w:szCs w:val="24"/>
              </w:rPr>
              <w:t>Registration Fee Reduction: Final Approval</w:t>
            </w:r>
          </w:p>
          <w:p w14:paraId="12E6B77A" w14:textId="7353084B" w:rsidR="00A93548" w:rsidRPr="00A93548" w:rsidRDefault="00A93548" w:rsidP="00101236">
            <w:pPr>
              <w:rPr>
                <w:b/>
                <w:bCs/>
                <w:sz w:val="24"/>
                <w:szCs w:val="24"/>
              </w:rPr>
            </w:pPr>
            <w:r w:rsidRPr="00A93548">
              <w:rPr>
                <w:b/>
                <w:bCs/>
                <w:sz w:val="24"/>
                <w:szCs w:val="24"/>
              </w:rPr>
              <w:t>12.0</w:t>
            </w:r>
          </w:p>
          <w:p w14:paraId="5F371057" w14:textId="25DFB9C6" w:rsidR="00101236" w:rsidRDefault="00101236" w:rsidP="00101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moved by</w:t>
            </w:r>
            <w:r w:rsidR="00B62074">
              <w:rPr>
                <w:sz w:val="24"/>
                <w:szCs w:val="24"/>
              </w:rPr>
              <w:t xml:space="preserve"> </w:t>
            </w:r>
            <w:r w:rsidR="006C593C">
              <w:rPr>
                <w:sz w:val="24"/>
                <w:szCs w:val="24"/>
              </w:rPr>
              <w:t xml:space="preserve">Mr. </w:t>
            </w:r>
            <w:r w:rsidR="00B62074">
              <w:rPr>
                <w:sz w:val="24"/>
                <w:szCs w:val="24"/>
              </w:rPr>
              <w:t>Ken</w:t>
            </w:r>
            <w:r w:rsidR="006C593C">
              <w:rPr>
                <w:sz w:val="24"/>
                <w:szCs w:val="24"/>
              </w:rPr>
              <w:t>neth Moreau</w:t>
            </w:r>
            <w:r>
              <w:rPr>
                <w:sz w:val="24"/>
                <w:szCs w:val="24"/>
              </w:rPr>
              <w:t xml:space="preserve"> and seconded by </w:t>
            </w:r>
            <w:r w:rsidR="006C593C">
              <w:rPr>
                <w:sz w:val="24"/>
                <w:szCs w:val="24"/>
              </w:rPr>
              <w:t xml:space="preserve">Mr. </w:t>
            </w:r>
            <w:r w:rsidR="00B62074">
              <w:rPr>
                <w:sz w:val="24"/>
                <w:szCs w:val="24"/>
              </w:rPr>
              <w:t>Gary</w:t>
            </w:r>
            <w:r w:rsidR="006C593C">
              <w:rPr>
                <w:sz w:val="24"/>
                <w:szCs w:val="24"/>
              </w:rPr>
              <w:t xml:space="preserve"> Rehan</w:t>
            </w:r>
            <w:r w:rsidR="00B620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that: </w:t>
            </w:r>
          </w:p>
          <w:p w14:paraId="1DF720DA" w14:textId="77777777" w:rsidR="0073334C" w:rsidRDefault="0073334C" w:rsidP="00AB15D8">
            <w:pPr>
              <w:rPr>
                <w:b/>
                <w:sz w:val="24"/>
                <w:szCs w:val="24"/>
              </w:rPr>
            </w:pPr>
          </w:p>
          <w:p w14:paraId="04787A5B" w14:textId="774A2D10" w:rsidR="00B62074" w:rsidRPr="009154F5" w:rsidRDefault="00101236" w:rsidP="00101236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4"/>
              </w:rPr>
            </w:pPr>
            <w:r w:rsidRPr="009154F5">
              <w:rPr>
                <w:rFonts w:ascii="Calibri" w:hAnsi="Calibri" w:cs="Calibri"/>
                <w:sz w:val="24"/>
              </w:rPr>
              <w:t>Council approves the by-law changes to sections 8.4(1)(b) and 8.4(2)(a) of the College By-laws to amend the fees for a certificate of registration authorizing independent practice from $595 to $575 to take effect starting in the 2020-2021 registration year.</w:t>
            </w:r>
          </w:p>
          <w:p w14:paraId="10B69D59" w14:textId="792BBCCE" w:rsidR="00101236" w:rsidRPr="00AC5D44" w:rsidRDefault="00101236" w:rsidP="00AB15D8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958A87" w14:textId="77777777" w:rsidR="00073F7E" w:rsidRDefault="00073F7E" w:rsidP="00387273">
            <w:pPr>
              <w:rPr>
                <w:b/>
                <w:bCs/>
                <w:sz w:val="24"/>
                <w:szCs w:val="24"/>
              </w:rPr>
            </w:pPr>
          </w:p>
          <w:p w14:paraId="706B7C54" w14:textId="77777777" w:rsidR="00073F7E" w:rsidRDefault="00073F7E" w:rsidP="00387273">
            <w:pPr>
              <w:rPr>
                <w:b/>
                <w:bCs/>
                <w:sz w:val="24"/>
                <w:szCs w:val="24"/>
              </w:rPr>
            </w:pPr>
          </w:p>
          <w:p w14:paraId="60B41517" w14:textId="77777777" w:rsidR="00073F7E" w:rsidRDefault="00073F7E" w:rsidP="00387273">
            <w:pPr>
              <w:rPr>
                <w:b/>
                <w:bCs/>
                <w:sz w:val="24"/>
                <w:szCs w:val="24"/>
              </w:rPr>
            </w:pPr>
          </w:p>
          <w:p w14:paraId="6C210FCD" w14:textId="77777777" w:rsidR="00073F7E" w:rsidRDefault="00073F7E" w:rsidP="00387273">
            <w:pPr>
              <w:rPr>
                <w:b/>
                <w:bCs/>
                <w:sz w:val="24"/>
                <w:szCs w:val="24"/>
              </w:rPr>
            </w:pPr>
          </w:p>
          <w:p w14:paraId="742CF6F0" w14:textId="77777777" w:rsidR="00073F7E" w:rsidRDefault="00073F7E" w:rsidP="00387273">
            <w:pPr>
              <w:rPr>
                <w:b/>
                <w:bCs/>
                <w:sz w:val="24"/>
                <w:szCs w:val="24"/>
              </w:rPr>
            </w:pPr>
          </w:p>
          <w:p w14:paraId="34C54047" w14:textId="77777777" w:rsidR="00073F7E" w:rsidRDefault="00073F7E" w:rsidP="00387273">
            <w:pPr>
              <w:rPr>
                <w:b/>
                <w:bCs/>
                <w:sz w:val="24"/>
                <w:szCs w:val="24"/>
              </w:rPr>
            </w:pPr>
          </w:p>
          <w:p w14:paraId="3E5AC186" w14:textId="77777777" w:rsidR="00073F7E" w:rsidRDefault="00073F7E" w:rsidP="00387273">
            <w:pPr>
              <w:rPr>
                <w:b/>
                <w:bCs/>
                <w:sz w:val="24"/>
                <w:szCs w:val="24"/>
              </w:rPr>
            </w:pPr>
          </w:p>
          <w:p w14:paraId="4E187FC3" w14:textId="77777777" w:rsidR="00073F7E" w:rsidRDefault="00073F7E" w:rsidP="00387273">
            <w:pPr>
              <w:rPr>
                <w:b/>
                <w:bCs/>
                <w:sz w:val="24"/>
                <w:szCs w:val="24"/>
              </w:rPr>
            </w:pPr>
          </w:p>
          <w:p w14:paraId="63BD7BFB" w14:textId="77777777" w:rsidR="00073F7E" w:rsidRDefault="00073F7E" w:rsidP="00387273">
            <w:pPr>
              <w:rPr>
                <w:b/>
                <w:bCs/>
                <w:sz w:val="24"/>
                <w:szCs w:val="24"/>
              </w:rPr>
            </w:pPr>
          </w:p>
          <w:p w14:paraId="45F3D385" w14:textId="1CEA4DF5" w:rsidR="0073334C" w:rsidRPr="00AC5D44" w:rsidRDefault="00073F7E" w:rsidP="003872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CARRIED. </w:t>
            </w:r>
          </w:p>
        </w:tc>
      </w:tr>
      <w:tr w:rsidR="0073334C" w:rsidRPr="00AC5D44" w14:paraId="7961D7D4" w14:textId="36066770" w:rsidTr="00300E64">
        <w:trPr>
          <w:gridBefore w:val="1"/>
          <w:wBefore w:w="10" w:type="dxa"/>
        </w:trPr>
        <w:tc>
          <w:tcPr>
            <w:tcW w:w="1266" w:type="dxa"/>
          </w:tcPr>
          <w:p w14:paraId="33AC3988" w14:textId="4BFDA406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127EA79" w14:textId="48312D65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13</w:t>
            </w:r>
            <w:r w:rsidR="00847513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096" w:type="dxa"/>
            <w:gridSpan w:val="3"/>
          </w:tcPr>
          <w:p w14:paraId="46A9D76C" w14:textId="77777777" w:rsidR="0073334C" w:rsidRPr="00AC5D44" w:rsidRDefault="0073334C" w:rsidP="00387056">
            <w:pPr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 xml:space="preserve">Q2 Financial Report </w:t>
            </w:r>
          </w:p>
          <w:p w14:paraId="6ED64474" w14:textId="77777777" w:rsidR="00B62074" w:rsidRDefault="00B62074" w:rsidP="00387056">
            <w:pPr>
              <w:rPr>
                <w:bCs/>
                <w:sz w:val="24"/>
                <w:szCs w:val="24"/>
              </w:rPr>
            </w:pPr>
          </w:p>
          <w:p w14:paraId="0179A449" w14:textId="77777777" w:rsidR="0073334C" w:rsidRDefault="004B1BFB" w:rsidP="004B1B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Council reviewed the Q2 financial report. </w:t>
            </w:r>
          </w:p>
          <w:p w14:paraId="235B1C85" w14:textId="669F1F1E" w:rsidR="004B1BFB" w:rsidRPr="00AC5D44" w:rsidRDefault="004B1BFB" w:rsidP="004B1BF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BB1086" w14:textId="415507C4" w:rsidR="0073334C" w:rsidRPr="00AC5D44" w:rsidRDefault="0073334C" w:rsidP="00387056">
            <w:pPr>
              <w:rPr>
                <w:b/>
                <w:sz w:val="24"/>
                <w:szCs w:val="24"/>
              </w:rPr>
            </w:pPr>
          </w:p>
        </w:tc>
      </w:tr>
      <w:tr w:rsidR="0073334C" w:rsidRPr="00AC5D44" w14:paraId="7DDCFC80" w14:textId="5975C08A" w:rsidTr="00300E64">
        <w:trPr>
          <w:gridBefore w:val="1"/>
          <w:wBefore w:w="10" w:type="dxa"/>
        </w:trPr>
        <w:tc>
          <w:tcPr>
            <w:tcW w:w="1266" w:type="dxa"/>
          </w:tcPr>
          <w:p w14:paraId="040C32CD" w14:textId="5C8A4BA0" w:rsidR="0073334C" w:rsidRPr="00AC5D44" w:rsidRDefault="0073334C" w:rsidP="00387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3058A68" w14:textId="688A61D6" w:rsidR="0073334C" w:rsidRPr="00AC5D44" w:rsidRDefault="0073334C" w:rsidP="00345C3F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14</w:t>
            </w:r>
            <w:r w:rsidR="00847513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096" w:type="dxa"/>
            <w:gridSpan w:val="3"/>
          </w:tcPr>
          <w:p w14:paraId="6659E349" w14:textId="77777777" w:rsidR="0073334C" w:rsidRPr="00AC5D44" w:rsidRDefault="0073334C" w:rsidP="007A648E">
            <w:pPr>
              <w:rPr>
                <w:b/>
                <w:bCs/>
                <w:sz w:val="24"/>
                <w:szCs w:val="24"/>
              </w:rPr>
            </w:pPr>
            <w:r w:rsidRPr="00AC5D44">
              <w:rPr>
                <w:b/>
                <w:bCs/>
                <w:sz w:val="24"/>
                <w:szCs w:val="24"/>
              </w:rPr>
              <w:t>Strategic Planning</w:t>
            </w:r>
          </w:p>
          <w:p w14:paraId="7F7D75AA" w14:textId="77777777" w:rsidR="00571939" w:rsidRDefault="00571939" w:rsidP="00250F0A">
            <w:pPr>
              <w:rPr>
                <w:sz w:val="24"/>
                <w:szCs w:val="24"/>
              </w:rPr>
            </w:pPr>
          </w:p>
          <w:p w14:paraId="28AEDBB8" w14:textId="3216FF10" w:rsidR="00847513" w:rsidRDefault="00847513" w:rsidP="0025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presented a proposal for </w:t>
            </w:r>
            <w:r w:rsidR="00B10615">
              <w:rPr>
                <w:sz w:val="24"/>
                <w:szCs w:val="24"/>
              </w:rPr>
              <w:t>a layered approach to the</w:t>
            </w:r>
            <w:r>
              <w:rPr>
                <w:sz w:val="24"/>
                <w:szCs w:val="24"/>
              </w:rPr>
              <w:t xml:space="preserve"> strategic planning process</w:t>
            </w:r>
            <w:r w:rsidR="00B10615">
              <w:rPr>
                <w:sz w:val="24"/>
                <w:szCs w:val="24"/>
              </w:rPr>
              <w:t xml:space="preserve">, which would include envisioning the long-term vision of the College, setting medium-term goals and </w:t>
            </w:r>
            <w:r w:rsidR="00281E39">
              <w:rPr>
                <w:sz w:val="24"/>
                <w:szCs w:val="24"/>
              </w:rPr>
              <w:t xml:space="preserve">identifying specific short-term initiatives.  </w:t>
            </w:r>
          </w:p>
          <w:p w14:paraId="09E43C2E" w14:textId="77777777" w:rsidR="00281E39" w:rsidRDefault="00281E39" w:rsidP="00250F0A">
            <w:pPr>
              <w:rPr>
                <w:sz w:val="24"/>
                <w:szCs w:val="24"/>
              </w:rPr>
            </w:pPr>
          </w:p>
          <w:p w14:paraId="6561FD03" w14:textId="6FCF9717" w:rsidR="007735EA" w:rsidRDefault="00571939" w:rsidP="0025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agreed to the proposed process and support</w:t>
            </w:r>
            <w:r w:rsidR="00847513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staff </w:t>
            </w:r>
            <w:r w:rsidR="00847513">
              <w:rPr>
                <w:sz w:val="24"/>
                <w:szCs w:val="24"/>
              </w:rPr>
              <w:t xml:space="preserve">with moving </w:t>
            </w:r>
            <w:r>
              <w:rPr>
                <w:sz w:val="24"/>
                <w:szCs w:val="24"/>
              </w:rPr>
              <w:t>forward with the work</w:t>
            </w:r>
            <w:r w:rsidR="00847513">
              <w:rPr>
                <w:sz w:val="24"/>
                <w:szCs w:val="24"/>
              </w:rPr>
              <w:t xml:space="preserve"> as needed. </w:t>
            </w:r>
          </w:p>
          <w:p w14:paraId="669BB0DD" w14:textId="5A17FD6C" w:rsidR="007735EA" w:rsidRPr="007735EA" w:rsidRDefault="007735EA" w:rsidP="00250F0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5686280" w14:textId="06A0C481" w:rsidR="0073334C" w:rsidRPr="00AC5D44" w:rsidRDefault="0073334C" w:rsidP="007A64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35EA" w:rsidRPr="00AC5D44" w14:paraId="7E92644A" w14:textId="77777777" w:rsidTr="00300E64">
        <w:trPr>
          <w:gridBefore w:val="1"/>
          <w:wBefore w:w="10" w:type="dxa"/>
        </w:trPr>
        <w:tc>
          <w:tcPr>
            <w:tcW w:w="1266" w:type="dxa"/>
          </w:tcPr>
          <w:p w14:paraId="2EFFDF5F" w14:textId="77777777" w:rsidR="007735EA" w:rsidRPr="00AC5D44" w:rsidRDefault="007735EA" w:rsidP="007735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9291D06" w14:textId="58E34ED6" w:rsidR="007735EA" w:rsidRPr="00AC5D44" w:rsidRDefault="007735EA" w:rsidP="007735EA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A93548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096" w:type="dxa"/>
            <w:gridSpan w:val="3"/>
          </w:tcPr>
          <w:p w14:paraId="2FAD48EB" w14:textId="77777777" w:rsidR="007735EA" w:rsidRPr="00AC5D44" w:rsidRDefault="007735EA" w:rsidP="007735EA">
            <w:pPr>
              <w:rPr>
                <w:b/>
                <w:bCs/>
                <w:sz w:val="24"/>
                <w:szCs w:val="24"/>
              </w:rPr>
            </w:pPr>
            <w:r w:rsidRPr="00AC5D44">
              <w:rPr>
                <w:rFonts w:cstheme="minorHAnsi"/>
                <w:b/>
                <w:bCs/>
                <w:sz w:val="24"/>
                <w:szCs w:val="24"/>
              </w:rPr>
              <w:t>Ministry of Health College Performance Measurement Framework</w:t>
            </w:r>
            <w:r w:rsidRPr="00AC5D4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88E80DE" w14:textId="77777777" w:rsidR="00571939" w:rsidRDefault="00571939" w:rsidP="007735EA">
            <w:pPr>
              <w:rPr>
                <w:bCs/>
                <w:sz w:val="24"/>
                <w:szCs w:val="24"/>
              </w:rPr>
            </w:pPr>
          </w:p>
          <w:p w14:paraId="25D3280E" w14:textId="7FADC5E9" w:rsidR="007735EA" w:rsidRPr="00AC5D44" w:rsidRDefault="00073F7E" w:rsidP="007735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 Registrar provided an update on the Ministry of Health College Performance Measurement Framework, noting it will be a phased in approach. </w:t>
            </w:r>
          </w:p>
          <w:p w14:paraId="294B3D08" w14:textId="0B85CFD8" w:rsidR="007A650C" w:rsidRPr="007735EA" w:rsidRDefault="007A650C" w:rsidP="007735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6712B2E" w14:textId="77777777" w:rsidR="007735EA" w:rsidRPr="00AC5D44" w:rsidRDefault="007735EA" w:rsidP="007735E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35EA" w:rsidRPr="00AC5D44" w14:paraId="30C72F00" w14:textId="60977F59" w:rsidTr="00300E64">
        <w:trPr>
          <w:gridBefore w:val="1"/>
          <w:wBefore w:w="10" w:type="dxa"/>
        </w:trPr>
        <w:tc>
          <w:tcPr>
            <w:tcW w:w="1266" w:type="dxa"/>
          </w:tcPr>
          <w:p w14:paraId="0E9A97BF" w14:textId="408423F9" w:rsidR="007735EA" w:rsidRPr="00AC5D44" w:rsidRDefault="007735EA" w:rsidP="007735E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BBC301C" w14:textId="74CEC6FE" w:rsidR="007735EA" w:rsidRPr="00AC5D44" w:rsidRDefault="007735EA" w:rsidP="007735EA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="00A93548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096" w:type="dxa"/>
            <w:gridSpan w:val="3"/>
          </w:tcPr>
          <w:p w14:paraId="446325E7" w14:textId="462284A5" w:rsidR="007735EA" w:rsidRPr="00AC5D44" w:rsidRDefault="007735EA" w:rsidP="007735E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5D44">
              <w:rPr>
                <w:rFonts w:cstheme="minorHAnsi"/>
                <w:b/>
                <w:bCs/>
                <w:sz w:val="24"/>
                <w:szCs w:val="24"/>
              </w:rPr>
              <w:t>Pre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-Strategic</w:t>
            </w:r>
            <w:r w:rsidRPr="00AC5D44">
              <w:rPr>
                <w:rFonts w:cstheme="minorHAnsi"/>
                <w:b/>
                <w:bCs/>
                <w:sz w:val="24"/>
                <w:szCs w:val="24"/>
              </w:rPr>
              <w:t xml:space="preserve"> Planning Brainstorm and Information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Session</w:t>
            </w:r>
          </w:p>
          <w:p w14:paraId="45169D4A" w14:textId="77777777" w:rsidR="007735EA" w:rsidRDefault="007735EA" w:rsidP="007735E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C3910F" w14:textId="427D7FE6" w:rsidR="007735EA" w:rsidRDefault="003471D4" w:rsidP="007735E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Council participated in brainstorming exercise where they identified topics needed to assist them with the strategic plan. </w:t>
            </w:r>
          </w:p>
          <w:p w14:paraId="5D8E8513" w14:textId="3D86C898" w:rsidR="00FB45BE" w:rsidRPr="00AC5D44" w:rsidRDefault="00FB45BE" w:rsidP="007735E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FD51AD" w14:textId="609F2DA7" w:rsidR="007735EA" w:rsidRPr="00AC5D44" w:rsidRDefault="007735EA" w:rsidP="007735E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35EA" w:rsidRPr="00AC5D44" w14:paraId="3ADAC3C4" w14:textId="0567F768" w:rsidTr="00300E64">
        <w:trPr>
          <w:gridBefore w:val="1"/>
          <w:wBefore w:w="10" w:type="dxa"/>
        </w:trPr>
        <w:tc>
          <w:tcPr>
            <w:tcW w:w="1266" w:type="dxa"/>
          </w:tcPr>
          <w:p w14:paraId="5739133D" w14:textId="52C8241D" w:rsidR="007735EA" w:rsidRPr="00AC5D44" w:rsidRDefault="007735EA" w:rsidP="007735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E5C9545" w14:textId="28F5471B" w:rsidR="007735EA" w:rsidRPr="00AC5D44" w:rsidRDefault="007735EA" w:rsidP="007735EA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17</w:t>
            </w:r>
            <w:r w:rsidR="00A93548">
              <w:rPr>
                <w:b/>
                <w:sz w:val="24"/>
                <w:szCs w:val="24"/>
              </w:rPr>
              <w:t>.0</w:t>
            </w:r>
          </w:p>
          <w:p w14:paraId="43A3E513" w14:textId="610DB07A" w:rsidR="007735EA" w:rsidRPr="00AC5D44" w:rsidRDefault="007735EA" w:rsidP="007735EA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 xml:space="preserve">Motion </w:t>
            </w:r>
          </w:p>
        </w:tc>
        <w:tc>
          <w:tcPr>
            <w:tcW w:w="6096" w:type="dxa"/>
            <w:gridSpan w:val="3"/>
          </w:tcPr>
          <w:p w14:paraId="48610533" w14:textId="0F2DA14D" w:rsidR="007735EA" w:rsidRPr="00AC5D44" w:rsidRDefault="007735EA" w:rsidP="007735EA">
            <w:pPr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 xml:space="preserve">Evaluation of the Audit: Recommendation to Council </w:t>
            </w:r>
          </w:p>
          <w:p w14:paraId="28AE48D5" w14:textId="40F28CCB" w:rsidR="00A93548" w:rsidRPr="00A93548" w:rsidRDefault="00A93548" w:rsidP="007735EA">
            <w:pPr>
              <w:rPr>
                <w:b/>
                <w:bCs/>
                <w:sz w:val="24"/>
                <w:szCs w:val="24"/>
              </w:rPr>
            </w:pPr>
            <w:r w:rsidRPr="00A93548">
              <w:rPr>
                <w:b/>
                <w:bCs/>
                <w:sz w:val="24"/>
                <w:szCs w:val="24"/>
              </w:rPr>
              <w:t>17.0</w:t>
            </w:r>
          </w:p>
          <w:p w14:paraId="2D7879F8" w14:textId="64B5ACAD" w:rsidR="007735EA" w:rsidRDefault="007735EA" w:rsidP="0077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moved by</w:t>
            </w:r>
            <w:r w:rsidR="00CB0B59">
              <w:rPr>
                <w:sz w:val="24"/>
                <w:szCs w:val="24"/>
              </w:rPr>
              <w:t xml:space="preserve"> </w:t>
            </w:r>
            <w:r w:rsidR="006C593C">
              <w:rPr>
                <w:sz w:val="24"/>
                <w:szCs w:val="24"/>
              </w:rPr>
              <w:t xml:space="preserve">Mr. </w:t>
            </w:r>
            <w:r w:rsidR="00CB0B59">
              <w:rPr>
                <w:sz w:val="24"/>
                <w:szCs w:val="24"/>
              </w:rPr>
              <w:t>Ron</w:t>
            </w:r>
            <w:r w:rsidR="006C593C">
              <w:rPr>
                <w:sz w:val="24"/>
                <w:szCs w:val="24"/>
              </w:rPr>
              <w:t>ald Bourret</w:t>
            </w:r>
            <w:r>
              <w:rPr>
                <w:sz w:val="24"/>
                <w:szCs w:val="24"/>
              </w:rPr>
              <w:t xml:space="preserve"> and seconded by </w:t>
            </w:r>
            <w:r w:rsidR="006C593C">
              <w:rPr>
                <w:sz w:val="24"/>
                <w:szCs w:val="24"/>
              </w:rPr>
              <w:t xml:space="preserve">Ms. </w:t>
            </w:r>
            <w:r w:rsidR="00CB0B59">
              <w:rPr>
                <w:sz w:val="24"/>
                <w:szCs w:val="24"/>
              </w:rPr>
              <w:t>Jane</w:t>
            </w:r>
            <w:r w:rsidR="006C593C">
              <w:rPr>
                <w:sz w:val="24"/>
                <w:szCs w:val="24"/>
              </w:rPr>
              <w:t xml:space="preserve"> Darville </w:t>
            </w:r>
            <w:r>
              <w:rPr>
                <w:sz w:val="24"/>
                <w:szCs w:val="24"/>
              </w:rPr>
              <w:t xml:space="preserve">that: </w:t>
            </w:r>
          </w:p>
          <w:p w14:paraId="6F68D1DF" w14:textId="77777777" w:rsidR="007735EA" w:rsidRDefault="007735EA" w:rsidP="007735EA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  <w:p w14:paraId="23483C91" w14:textId="325D63EB" w:rsidR="007735EA" w:rsidRPr="00616567" w:rsidRDefault="007735EA" w:rsidP="007735EA">
            <w:pPr>
              <w:rPr>
                <w:rFonts w:ascii="Calibri" w:eastAsia="Calibri" w:hAnsi="Calibri"/>
                <w:color w:val="000000"/>
                <w:sz w:val="24"/>
                <w:szCs w:val="32"/>
                <w:lang w:val="en-US" w:eastAsia="ja-JP"/>
              </w:rPr>
            </w:pPr>
            <w:r w:rsidRPr="00616567">
              <w:rPr>
                <w:rFonts w:ascii="Calibri" w:eastAsia="Calibri" w:hAnsi="Calibri"/>
                <w:color w:val="000000"/>
                <w:sz w:val="24"/>
                <w:szCs w:val="32"/>
                <w:lang w:val="en-US" w:eastAsia="ja-JP"/>
              </w:rPr>
              <w:t xml:space="preserve">Council re-appoint </w:t>
            </w:r>
            <w:proofErr w:type="spellStart"/>
            <w:r w:rsidRPr="00616567">
              <w:rPr>
                <w:rFonts w:ascii="Calibri" w:eastAsia="Calibri" w:hAnsi="Calibri"/>
                <w:color w:val="000000"/>
                <w:sz w:val="24"/>
                <w:szCs w:val="32"/>
                <w:lang w:val="en-US" w:eastAsia="ja-JP"/>
              </w:rPr>
              <w:t>Hilborn</w:t>
            </w:r>
            <w:proofErr w:type="spellEnd"/>
            <w:r w:rsidRPr="00616567">
              <w:rPr>
                <w:rFonts w:ascii="Calibri" w:eastAsia="Calibri" w:hAnsi="Calibri"/>
                <w:color w:val="000000"/>
                <w:sz w:val="24"/>
                <w:szCs w:val="32"/>
                <w:lang w:val="en-US" w:eastAsia="ja-JP"/>
              </w:rPr>
              <w:t xml:space="preserve"> LLP as the College’s auditor for the 2019-2020 fiscal audit. </w:t>
            </w:r>
          </w:p>
          <w:p w14:paraId="0197E28C" w14:textId="3BBFBA79" w:rsidR="00CB0B59" w:rsidRPr="00AC5D44" w:rsidRDefault="00CB0B59" w:rsidP="00FB4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789C49" w14:textId="77777777" w:rsidR="007735EA" w:rsidRDefault="007735EA" w:rsidP="007735EA">
            <w:pPr>
              <w:rPr>
                <w:b/>
                <w:sz w:val="24"/>
                <w:szCs w:val="24"/>
              </w:rPr>
            </w:pPr>
          </w:p>
          <w:p w14:paraId="4E6E868B" w14:textId="77777777" w:rsidR="00FB45BE" w:rsidRDefault="00FB45BE" w:rsidP="007735EA">
            <w:pPr>
              <w:rPr>
                <w:b/>
                <w:sz w:val="24"/>
                <w:szCs w:val="24"/>
              </w:rPr>
            </w:pPr>
          </w:p>
          <w:p w14:paraId="1ECAD650" w14:textId="77777777" w:rsidR="00FB45BE" w:rsidRDefault="00FB45BE" w:rsidP="007735EA">
            <w:pPr>
              <w:rPr>
                <w:b/>
                <w:sz w:val="24"/>
                <w:szCs w:val="24"/>
              </w:rPr>
            </w:pPr>
          </w:p>
          <w:p w14:paraId="3581F569" w14:textId="77777777" w:rsidR="00FB45BE" w:rsidRDefault="00FB45BE" w:rsidP="007735EA">
            <w:pPr>
              <w:rPr>
                <w:b/>
                <w:sz w:val="24"/>
                <w:szCs w:val="24"/>
              </w:rPr>
            </w:pPr>
          </w:p>
          <w:p w14:paraId="6FA9153B" w14:textId="77777777" w:rsidR="00FB45BE" w:rsidRDefault="00FB45BE" w:rsidP="007735EA">
            <w:pPr>
              <w:rPr>
                <w:b/>
                <w:sz w:val="24"/>
                <w:szCs w:val="24"/>
              </w:rPr>
            </w:pPr>
          </w:p>
          <w:p w14:paraId="56E2A958" w14:textId="77777777" w:rsidR="00FB45BE" w:rsidRDefault="00FB45BE" w:rsidP="007735EA">
            <w:pPr>
              <w:rPr>
                <w:b/>
                <w:sz w:val="24"/>
                <w:szCs w:val="24"/>
              </w:rPr>
            </w:pPr>
          </w:p>
          <w:p w14:paraId="008B163E" w14:textId="25A030A1" w:rsidR="00FB45BE" w:rsidRPr="00AC5D44" w:rsidRDefault="00FB45BE" w:rsidP="007735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CARRIED. </w:t>
            </w:r>
          </w:p>
        </w:tc>
      </w:tr>
      <w:tr w:rsidR="00CB0B59" w:rsidRPr="00AC5D44" w14:paraId="5E411681" w14:textId="77777777" w:rsidTr="00300E64">
        <w:trPr>
          <w:gridBefore w:val="1"/>
          <w:wBefore w:w="10" w:type="dxa"/>
        </w:trPr>
        <w:tc>
          <w:tcPr>
            <w:tcW w:w="1266" w:type="dxa"/>
          </w:tcPr>
          <w:p w14:paraId="6E8B8912" w14:textId="77777777" w:rsidR="00CB0B59" w:rsidRPr="00AC5D44" w:rsidRDefault="00CB0B59" w:rsidP="007735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A16581E" w14:textId="106DF9F2" w:rsidR="00CB0B59" w:rsidRPr="00AC5D44" w:rsidRDefault="00CB0B59" w:rsidP="00773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A1122">
              <w:rPr>
                <w:b/>
                <w:sz w:val="24"/>
                <w:szCs w:val="24"/>
              </w:rPr>
              <w:t>8</w:t>
            </w:r>
            <w:r w:rsidR="00A93548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096" w:type="dxa"/>
            <w:gridSpan w:val="3"/>
          </w:tcPr>
          <w:p w14:paraId="17130637" w14:textId="65AE3935" w:rsidR="00CB0B59" w:rsidRDefault="00CB0B59" w:rsidP="007735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E75570">
              <w:rPr>
                <w:b/>
                <w:sz w:val="24"/>
                <w:szCs w:val="24"/>
              </w:rPr>
              <w:t xml:space="preserve">anadian </w:t>
            </w:r>
            <w:r>
              <w:rPr>
                <w:b/>
                <w:sz w:val="24"/>
                <w:szCs w:val="24"/>
              </w:rPr>
              <w:t>A</w:t>
            </w:r>
            <w:r w:rsidR="00E75570">
              <w:rPr>
                <w:b/>
                <w:sz w:val="24"/>
                <w:szCs w:val="24"/>
              </w:rPr>
              <w:t xml:space="preserve">lliance of </w:t>
            </w:r>
            <w:r>
              <w:rPr>
                <w:b/>
                <w:sz w:val="24"/>
                <w:szCs w:val="24"/>
              </w:rPr>
              <w:t>P</w:t>
            </w:r>
            <w:r w:rsidR="00E75570">
              <w:rPr>
                <w:b/>
                <w:sz w:val="24"/>
                <w:szCs w:val="24"/>
              </w:rPr>
              <w:t xml:space="preserve">hysiotherapy </w:t>
            </w:r>
            <w:r>
              <w:rPr>
                <w:b/>
                <w:sz w:val="24"/>
                <w:szCs w:val="24"/>
              </w:rPr>
              <w:t>R</w:t>
            </w:r>
            <w:r w:rsidR="00E75570">
              <w:rPr>
                <w:b/>
                <w:sz w:val="24"/>
                <w:szCs w:val="24"/>
              </w:rPr>
              <w:t>egulators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75570">
              <w:rPr>
                <w:b/>
                <w:sz w:val="24"/>
                <w:szCs w:val="24"/>
              </w:rPr>
              <w:t xml:space="preserve">(CAPR) </w:t>
            </w:r>
            <w:r>
              <w:rPr>
                <w:b/>
                <w:sz w:val="24"/>
                <w:szCs w:val="24"/>
              </w:rPr>
              <w:t xml:space="preserve">Report </w:t>
            </w:r>
          </w:p>
          <w:p w14:paraId="2FAFCAC2" w14:textId="36423915" w:rsidR="00CB0B59" w:rsidRDefault="00CB0B59" w:rsidP="007735EA">
            <w:pPr>
              <w:rPr>
                <w:b/>
                <w:sz w:val="24"/>
                <w:szCs w:val="24"/>
              </w:rPr>
            </w:pPr>
          </w:p>
          <w:p w14:paraId="2594B631" w14:textId="55740037" w:rsidR="009A1122" w:rsidRDefault="00E75570" w:rsidP="007735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Mr. </w:t>
            </w:r>
            <w:r w:rsidR="009A1122">
              <w:rPr>
                <w:bCs/>
                <w:sz w:val="24"/>
                <w:szCs w:val="24"/>
              </w:rPr>
              <w:t xml:space="preserve">Gary </w:t>
            </w:r>
            <w:r>
              <w:rPr>
                <w:bCs/>
                <w:sz w:val="24"/>
                <w:szCs w:val="24"/>
              </w:rPr>
              <w:t>R</w:t>
            </w:r>
            <w:r w:rsidR="009A1122">
              <w:rPr>
                <w:bCs/>
                <w:sz w:val="24"/>
                <w:szCs w:val="24"/>
              </w:rPr>
              <w:t xml:space="preserve">ehan, </w:t>
            </w:r>
            <w:r>
              <w:rPr>
                <w:bCs/>
                <w:sz w:val="24"/>
                <w:szCs w:val="24"/>
              </w:rPr>
              <w:t>C</w:t>
            </w:r>
            <w:r w:rsidR="009A1122">
              <w:rPr>
                <w:bCs/>
                <w:sz w:val="24"/>
                <w:szCs w:val="24"/>
              </w:rPr>
              <w:t xml:space="preserve">APR </w:t>
            </w:r>
            <w:r>
              <w:rPr>
                <w:bCs/>
                <w:sz w:val="24"/>
                <w:szCs w:val="24"/>
              </w:rPr>
              <w:t>board representative,</w:t>
            </w:r>
            <w:r w:rsidR="009A1122">
              <w:rPr>
                <w:bCs/>
                <w:sz w:val="24"/>
                <w:szCs w:val="24"/>
              </w:rPr>
              <w:t xml:space="preserve"> provided a</w:t>
            </w:r>
            <w:r>
              <w:rPr>
                <w:bCs/>
                <w:sz w:val="24"/>
                <w:szCs w:val="24"/>
              </w:rPr>
              <w:t xml:space="preserve"> brief to</w:t>
            </w:r>
            <w:r w:rsidR="009A1122">
              <w:rPr>
                <w:bCs/>
                <w:sz w:val="24"/>
                <w:szCs w:val="24"/>
              </w:rPr>
              <w:t xml:space="preserve"> orientation to</w:t>
            </w:r>
            <w:r>
              <w:rPr>
                <w:bCs/>
                <w:sz w:val="24"/>
                <w:szCs w:val="24"/>
              </w:rPr>
              <w:t xml:space="preserve"> the role of</w:t>
            </w:r>
            <w:r w:rsidR="009A1122">
              <w:rPr>
                <w:bCs/>
                <w:sz w:val="24"/>
                <w:szCs w:val="24"/>
              </w:rPr>
              <w:t xml:space="preserve"> CAPR, including an update from the last board meeting. </w:t>
            </w:r>
          </w:p>
          <w:p w14:paraId="463F7C58" w14:textId="4FE21797" w:rsidR="00CB0B59" w:rsidRPr="00CB0B59" w:rsidRDefault="00CB0B59" w:rsidP="00E7557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922925" w14:textId="77777777" w:rsidR="00CB0B59" w:rsidRPr="00AC5D44" w:rsidRDefault="00CB0B59" w:rsidP="007735EA">
            <w:pPr>
              <w:rPr>
                <w:b/>
                <w:sz w:val="24"/>
                <w:szCs w:val="24"/>
              </w:rPr>
            </w:pPr>
          </w:p>
        </w:tc>
      </w:tr>
      <w:tr w:rsidR="007735EA" w:rsidRPr="00AC5D44" w14:paraId="316BDA12" w14:textId="72E10A9B" w:rsidTr="00300E64">
        <w:trPr>
          <w:gridBefore w:val="1"/>
          <w:wBefore w:w="10" w:type="dxa"/>
        </w:trPr>
        <w:tc>
          <w:tcPr>
            <w:tcW w:w="1266" w:type="dxa"/>
          </w:tcPr>
          <w:p w14:paraId="2EA7A869" w14:textId="19DAF56E" w:rsidR="007735EA" w:rsidRPr="00AC5D44" w:rsidRDefault="007735EA" w:rsidP="007735EA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6D4F5C3" w14:textId="21916969" w:rsidR="007735EA" w:rsidRPr="00AC5D44" w:rsidRDefault="009A1122" w:rsidP="00773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A93548">
              <w:rPr>
                <w:b/>
                <w:sz w:val="24"/>
                <w:szCs w:val="24"/>
              </w:rPr>
              <w:t>.0</w:t>
            </w:r>
          </w:p>
          <w:p w14:paraId="70F4A27B" w14:textId="2CFEE74B" w:rsidR="007735EA" w:rsidRPr="00AC5D44" w:rsidRDefault="007735EA" w:rsidP="007735EA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 xml:space="preserve">Motion </w:t>
            </w:r>
          </w:p>
        </w:tc>
        <w:tc>
          <w:tcPr>
            <w:tcW w:w="6096" w:type="dxa"/>
            <w:gridSpan w:val="3"/>
          </w:tcPr>
          <w:p w14:paraId="5B410642" w14:textId="369ADB9E" w:rsidR="007735EA" w:rsidRPr="00A5690A" w:rsidRDefault="007735EA" w:rsidP="007735EA">
            <w:pPr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Members Motion: Standard on Consent</w:t>
            </w:r>
            <w:r w:rsidRPr="00AC5D44">
              <w:rPr>
                <w:bCs/>
                <w:sz w:val="24"/>
                <w:szCs w:val="24"/>
              </w:rPr>
              <w:t xml:space="preserve"> </w:t>
            </w:r>
          </w:p>
          <w:p w14:paraId="3EEA6CA7" w14:textId="7AFC263A" w:rsidR="00A93548" w:rsidRPr="00A93548" w:rsidRDefault="00A93548" w:rsidP="007735EA">
            <w:pPr>
              <w:rPr>
                <w:b/>
                <w:bCs/>
                <w:sz w:val="24"/>
                <w:szCs w:val="24"/>
              </w:rPr>
            </w:pPr>
            <w:r w:rsidRPr="00A93548">
              <w:rPr>
                <w:b/>
                <w:bCs/>
                <w:sz w:val="24"/>
                <w:szCs w:val="24"/>
              </w:rPr>
              <w:t>19.0</w:t>
            </w:r>
          </w:p>
          <w:p w14:paraId="1D216140" w14:textId="6285B7D6" w:rsidR="007735EA" w:rsidRDefault="007735EA" w:rsidP="0077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moved by</w:t>
            </w:r>
            <w:r w:rsidR="005C1D65">
              <w:rPr>
                <w:sz w:val="24"/>
                <w:szCs w:val="24"/>
              </w:rPr>
              <w:t xml:space="preserve"> </w:t>
            </w:r>
            <w:r w:rsidR="006C593C">
              <w:rPr>
                <w:sz w:val="24"/>
                <w:szCs w:val="24"/>
              </w:rPr>
              <w:t xml:space="preserve">Mr. </w:t>
            </w:r>
            <w:r w:rsidR="001F5FE9">
              <w:rPr>
                <w:sz w:val="24"/>
                <w:szCs w:val="24"/>
              </w:rPr>
              <w:t>Gary</w:t>
            </w:r>
            <w:r w:rsidR="006C593C">
              <w:rPr>
                <w:sz w:val="24"/>
                <w:szCs w:val="24"/>
              </w:rPr>
              <w:t xml:space="preserve"> Rehan</w:t>
            </w:r>
            <w:r w:rsidR="001F5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seconded by</w:t>
            </w:r>
            <w:r w:rsidR="001F5FE9">
              <w:rPr>
                <w:sz w:val="24"/>
                <w:szCs w:val="24"/>
              </w:rPr>
              <w:t xml:space="preserve"> </w:t>
            </w:r>
            <w:r w:rsidR="006C593C">
              <w:rPr>
                <w:sz w:val="24"/>
                <w:szCs w:val="24"/>
              </w:rPr>
              <w:t xml:space="preserve">Mr. </w:t>
            </w:r>
            <w:r w:rsidR="001F5FE9">
              <w:rPr>
                <w:sz w:val="24"/>
                <w:szCs w:val="24"/>
              </w:rPr>
              <w:t>Mark</w:t>
            </w:r>
            <w:r w:rsidR="006C593C">
              <w:rPr>
                <w:sz w:val="24"/>
                <w:szCs w:val="24"/>
              </w:rPr>
              <w:t xml:space="preserve"> Ruggiero</w:t>
            </w:r>
            <w:r>
              <w:rPr>
                <w:sz w:val="24"/>
                <w:szCs w:val="24"/>
              </w:rPr>
              <w:t xml:space="preserve"> that: </w:t>
            </w:r>
          </w:p>
          <w:p w14:paraId="3EFB257F" w14:textId="77777777" w:rsidR="007735EA" w:rsidRDefault="007735EA" w:rsidP="007735EA">
            <w:pPr>
              <w:rPr>
                <w:b/>
                <w:sz w:val="24"/>
                <w:szCs w:val="24"/>
              </w:rPr>
            </w:pPr>
          </w:p>
          <w:p w14:paraId="54017711" w14:textId="2C30D5E1" w:rsidR="007735EA" w:rsidRDefault="00FA4264" w:rsidP="00FA4264">
            <w:pPr>
              <w:pStyle w:val="ListParagraph"/>
              <w:ind w:left="0"/>
              <w:contextualSpacing w:val="0"/>
              <w:rPr>
                <w:rFonts w:ascii="Calibri" w:hAnsi="Calibri" w:cs="Calibri"/>
                <w:sz w:val="24"/>
              </w:rPr>
            </w:pPr>
            <w:bookmarkStart w:id="4" w:name="_Hlk27485485"/>
            <w:r>
              <w:rPr>
                <w:rFonts w:ascii="Calibri" w:hAnsi="Calibri" w:cs="Calibri"/>
                <w:sz w:val="24"/>
              </w:rPr>
              <w:t xml:space="preserve">Council approves that the College undertake work </w:t>
            </w:r>
            <w:r w:rsidR="00004D2F">
              <w:rPr>
                <w:rFonts w:ascii="Calibri" w:hAnsi="Calibri" w:cs="Calibri"/>
                <w:sz w:val="24"/>
              </w:rPr>
              <w:t>t</w:t>
            </w:r>
            <w:r>
              <w:rPr>
                <w:rFonts w:ascii="Calibri" w:hAnsi="Calibri" w:cs="Calibri"/>
                <w:sz w:val="24"/>
              </w:rPr>
              <w:t xml:space="preserve">o explore the relevance, accuracy and feasibility of the College’s current consent requirements. </w:t>
            </w:r>
          </w:p>
          <w:bookmarkEnd w:id="4"/>
          <w:p w14:paraId="740A2D76" w14:textId="7EE8E728" w:rsidR="001F5FE9" w:rsidRPr="00FA4264" w:rsidRDefault="001F5FE9" w:rsidP="00004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79B34B" w14:textId="77777777" w:rsidR="007735EA" w:rsidRDefault="007735EA" w:rsidP="007735EA">
            <w:pPr>
              <w:rPr>
                <w:b/>
                <w:sz w:val="24"/>
                <w:szCs w:val="24"/>
              </w:rPr>
            </w:pPr>
          </w:p>
          <w:p w14:paraId="083CF732" w14:textId="77777777" w:rsidR="00BB36D4" w:rsidRDefault="00BB36D4" w:rsidP="007735EA">
            <w:pPr>
              <w:rPr>
                <w:b/>
                <w:sz w:val="24"/>
                <w:szCs w:val="24"/>
              </w:rPr>
            </w:pPr>
          </w:p>
          <w:p w14:paraId="352DB36A" w14:textId="77777777" w:rsidR="00BB36D4" w:rsidRDefault="00BB36D4" w:rsidP="007735EA">
            <w:pPr>
              <w:rPr>
                <w:b/>
                <w:sz w:val="24"/>
                <w:szCs w:val="24"/>
              </w:rPr>
            </w:pPr>
          </w:p>
          <w:p w14:paraId="40928080" w14:textId="77777777" w:rsidR="00BB36D4" w:rsidRDefault="00BB36D4" w:rsidP="007735EA">
            <w:pPr>
              <w:rPr>
                <w:b/>
                <w:sz w:val="24"/>
                <w:szCs w:val="24"/>
              </w:rPr>
            </w:pPr>
          </w:p>
          <w:p w14:paraId="115C6FD3" w14:textId="77777777" w:rsidR="00BB36D4" w:rsidRDefault="00BB36D4" w:rsidP="007735EA">
            <w:pPr>
              <w:rPr>
                <w:b/>
                <w:sz w:val="24"/>
                <w:szCs w:val="24"/>
              </w:rPr>
            </w:pPr>
          </w:p>
          <w:p w14:paraId="413679A2" w14:textId="77777777" w:rsidR="00BB36D4" w:rsidRDefault="00BB36D4" w:rsidP="007735EA">
            <w:pPr>
              <w:rPr>
                <w:b/>
                <w:sz w:val="24"/>
                <w:szCs w:val="24"/>
              </w:rPr>
            </w:pPr>
          </w:p>
          <w:p w14:paraId="29D4B7A0" w14:textId="77777777" w:rsidR="00BB36D4" w:rsidRDefault="00BB36D4" w:rsidP="007735EA">
            <w:pPr>
              <w:rPr>
                <w:b/>
                <w:sz w:val="24"/>
                <w:szCs w:val="24"/>
              </w:rPr>
            </w:pPr>
          </w:p>
          <w:p w14:paraId="3E60E474" w14:textId="14BECCFB" w:rsidR="00BB36D4" w:rsidRPr="00AC5D44" w:rsidRDefault="00BB36D4" w:rsidP="007735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CARRIED. </w:t>
            </w:r>
          </w:p>
        </w:tc>
      </w:tr>
      <w:tr w:rsidR="007735EA" w:rsidRPr="00AC5D44" w14:paraId="0040BBB4" w14:textId="26291D2B" w:rsidTr="00300E64">
        <w:trPr>
          <w:gridBefore w:val="1"/>
          <w:wBefore w:w="10" w:type="dxa"/>
          <w:trHeight w:val="668"/>
        </w:trPr>
        <w:tc>
          <w:tcPr>
            <w:tcW w:w="1266" w:type="dxa"/>
          </w:tcPr>
          <w:p w14:paraId="48B534E1" w14:textId="77777777" w:rsidR="007735EA" w:rsidRPr="00AC5D44" w:rsidRDefault="007735EA" w:rsidP="007735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ABA6EFB" w14:textId="3D09E962" w:rsidR="007735EA" w:rsidRPr="00AC5D44" w:rsidRDefault="00CB0B59" w:rsidP="00773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A1122">
              <w:rPr>
                <w:b/>
                <w:sz w:val="24"/>
                <w:szCs w:val="24"/>
              </w:rPr>
              <w:t>0</w:t>
            </w:r>
            <w:r w:rsidR="00A93548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6096" w:type="dxa"/>
            <w:gridSpan w:val="3"/>
          </w:tcPr>
          <w:p w14:paraId="343CCD73" w14:textId="00E4A16F" w:rsidR="007735EA" w:rsidRPr="00AC5D44" w:rsidRDefault="007735EA" w:rsidP="007735EA">
            <w:pPr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Members</w:t>
            </w:r>
            <w:r>
              <w:rPr>
                <w:b/>
                <w:sz w:val="24"/>
                <w:szCs w:val="24"/>
              </w:rPr>
              <w:t>’</w:t>
            </w:r>
            <w:r w:rsidRPr="00AC5D44">
              <w:rPr>
                <w:b/>
                <w:sz w:val="24"/>
                <w:szCs w:val="24"/>
              </w:rPr>
              <w:t xml:space="preserve"> Motion</w:t>
            </w:r>
            <w:r>
              <w:rPr>
                <w:b/>
                <w:sz w:val="24"/>
                <w:szCs w:val="24"/>
              </w:rPr>
              <w:t>/</w:t>
            </w:r>
            <w:r w:rsidRPr="00AC5D44">
              <w:rPr>
                <w:b/>
                <w:sz w:val="24"/>
                <w:szCs w:val="24"/>
              </w:rPr>
              <w:t>s</w:t>
            </w:r>
          </w:p>
          <w:p w14:paraId="0DDE7871" w14:textId="77777777" w:rsidR="007735EA" w:rsidRDefault="00BB36D4" w:rsidP="007735EA">
            <w:pPr>
              <w:rPr>
                <w:bCs/>
                <w:sz w:val="24"/>
                <w:szCs w:val="24"/>
              </w:rPr>
            </w:pPr>
            <w:r w:rsidRPr="00BB36D4">
              <w:rPr>
                <w:bCs/>
                <w:sz w:val="24"/>
                <w:szCs w:val="24"/>
              </w:rPr>
              <w:t xml:space="preserve">No motions made. </w:t>
            </w:r>
          </w:p>
          <w:p w14:paraId="0D408BD2" w14:textId="6889E9E2" w:rsidR="00004D2F" w:rsidRPr="00BB36D4" w:rsidRDefault="00004D2F" w:rsidP="007735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50CB19" w14:textId="77777777" w:rsidR="007735EA" w:rsidRPr="00AC5D44" w:rsidRDefault="007735EA" w:rsidP="007735EA">
            <w:pPr>
              <w:rPr>
                <w:b/>
                <w:sz w:val="24"/>
                <w:szCs w:val="24"/>
              </w:rPr>
            </w:pPr>
          </w:p>
        </w:tc>
      </w:tr>
      <w:tr w:rsidR="007735EA" w:rsidRPr="00AC5D44" w14:paraId="02752972" w14:textId="408C34B4" w:rsidTr="00300E64">
        <w:trPr>
          <w:gridBefore w:val="1"/>
          <w:wBefore w:w="10" w:type="dxa"/>
          <w:trHeight w:val="300"/>
        </w:trPr>
        <w:tc>
          <w:tcPr>
            <w:tcW w:w="1266" w:type="dxa"/>
          </w:tcPr>
          <w:p w14:paraId="3C21FD22" w14:textId="0C59DDE0" w:rsidR="007735EA" w:rsidRPr="00AC5D44" w:rsidRDefault="007735EA" w:rsidP="007735EA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22DF42B1" w14:textId="1E7B1FA6" w:rsidR="007735EA" w:rsidRPr="00AC5D44" w:rsidRDefault="007735EA" w:rsidP="007735EA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t>2</w:t>
            </w:r>
            <w:r w:rsidR="009A1122">
              <w:rPr>
                <w:b/>
                <w:sz w:val="24"/>
                <w:szCs w:val="24"/>
              </w:rPr>
              <w:t>1</w:t>
            </w:r>
            <w:r w:rsidR="00A93548">
              <w:rPr>
                <w:b/>
                <w:sz w:val="24"/>
                <w:szCs w:val="24"/>
              </w:rPr>
              <w:t>.0</w:t>
            </w:r>
          </w:p>
          <w:p w14:paraId="6712B566" w14:textId="77777777" w:rsidR="007735EA" w:rsidRDefault="007735EA" w:rsidP="007735EA">
            <w:pPr>
              <w:jc w:val="center"/>
              <w:rPr>
                <w:b/>
                <w:sz w:val="24"/>
                <w:szCs w:val="24"/>
              </w:rPr>
            </w:pPr>
          </w:p>
          <w:p w14:paraId="26F6E622" w14:textId="77777777" w:rsidR="00300E64" w:rsidRDefault="00300E64" w:rsidP="007735EA">
            <w:pPr>
              <w:jc w:val="center"/>
              <w:rPr>
                <w:b/>
                <w:sz w:val="24"/>
                <w:szCs w:val="24"/>
              </w:rPr>
            </w:pPr>
          </w:p>
          <w:p w14:paraId="7EF8DF3C" w14:textId="533EB01B" w:rsidR="007735EA" w:rsidRPr="00AC5D44" w:rsidRDefault="007735EA" w:rsidP="007735EA">
            <w:pPr>
              <w:jc w:val="center"/>
              <w:rPr>
                <w:b/>
                <w:sz w:val="24"/>
                <w:szCs w:val="24"/>
              </w:rPr>
            </w:pPr>
            <w:r w:rsidRPr="00AC5D44">
              <w:rPr>
                <w:b/>
                <w:sz w:val="24"/>
                <w:szCs w:val="24"/>
              </w:rPr>
              <w:lastRenderedPageBreak/>
              <w:t xml:space="preserve">Motion </w:t>
            </w:r>
          </w:p>
        </w:tc>
        <w:tc>
          <w:tcPr>
            <w:tcW w:w="6096" w:type="dxa"/>
            <w:gridSpan w:val="3"/>
          </w:tcPr>
          <w:p w14:paraId="77DC5926" w14:textId="545FE82D" w:rsidR="007735EA" w:rsidRPr="001621EA" w:rsidRDefault="007735EA" w:rsidP="007735EA">
            <w:pPr>
              <w:autoSpaceDE w:val="0"/>
              <w:autoSpaceDN w:val="0"/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</w:pPr>
            <w:r w:rsidRPr="001621EA"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  <w:lastRenderedPageBreak/>
              <w:t>Motion to go in camera pursuant to section 7(2)</w:t>
            </w:r>
            <w:r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  <w:t>(b)</w:t>
            </w:r>
            <w:r w:rsidRPr="001621EA"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  <w:t xml:space="preserve"> of the Health Professions</w:t>
            </w:r>
          </w:p>
          <w:p w14:paraId="5C556634" w14:textId="77777777" w:rsidR="00300E64" w:rsidRDefault="00300E64" w:rsidP="007735EA">
            <w:pPr>
              <w:rPr>
                <w:b/>
                <w:bCs/>
                <w:sz w:val="24"/>
                <w:szCs w:val="24"/>
              </w:rPr>
            </w:pPr>
          </w:p>
          <w:p w14:paraId="037ECDD2" w14:textId="4A774315" w:rsidR="00A93548" w:rsidRPr="00A93548" w:rsidRDefault="00A93548" w:rsidP="007735EA">
            <w:pPr>
              <w:rPr>
                <w:b/>
                <w:bCs/>
                <w:sz w:val="24"/>
                <w:szCs w:val="24"/>
              </w:rPr>
            </w:pPr>
            <w:r w:rsidRPr="00A93548">
              <w:rPr>
                <w:b/>
                <w:bCs/>
                <w:sz w:val="24"/>
                <w:szCs w:val="24"/>
              </w:rPr>
              <w:lastRenderedPageBreak/>
              <w:t>21.0</w:t>
            </w:r>
          </w:p>
          <w:p w14:paraId="01EBDF63" w14:textId="7479E623" w:rsidR="007735EA" w:rsidRDefault="007735EA" w:rsidP="0077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moved by</w:t>
            </w:r>
            <w:r w:rsidR="001F5FE9">
              <w:rPr>
                <w:sz w:val="24"/>
                <w:szCs w:val="24"/>
              </w:rPr>
              <w:t xml:space="preserve"> </w:t>
            </w:r>
            <w:r w:rsidR="006C593C">
              <w:rPr>
                <w:sz w:val="24"/>
                <w:szCs w:val="24"/>
              </w:rPr>
              <w:t xml:space="preserve">Mr. </w:t>
            </w:r>
            <w:r w:rsidR="001F5FE9">
              <w:rPr>
                <w:sz w:val="24"/>
                <w:szCs w:val="24"/>
              </w:rPr>
              <w:t>T</w:t>
            </w:r>
            <w:r w:rsidR="006C593C">
              <w:rPr>
                <w:sz w:val="24"/>
                <w:szCs w:val="24"/>
              </w:rPr>
              <w:t>yr</w:t>
            </w:r>
            <w:r w:rsidR="001F5FE9">
              <w:rPr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 xml:space="preserve"> </w:t>
            </w:r>
            <w:r w:rsidR="006C593C">
              <w:rPr>
                <w:sz w:val="24"/>
                <w:szCs w:val="24"/>
              </w:rPr>
              <w:t xml:space="preserve">Skanes </w:t>
            </w:r>
            <w:r>
              <w:rPr>
                <w:sz w:val="24"/>
                <w:szCs w:val="24"/>
              </w:rPr>
              <w:t>and seconded by</w:t>
            </w:r>
            <w:r w:rsidR="006C593C">
              <w:rPr>
                <w:sz w:val="24"/>
                <w:szCs w:val="24"/>
              </w:rPr>
              <w:t xml:space="preserve"> Mr.</w:t>
            </w:r>
            <w:r>
              <w:rPr>
                <w:sz w:val="24"/>
                <w:szCs w:val="24"/>
              </w:rPr>
              <w:t xml:space="preserve"> </w:t>
            </w:r>
            <w:r w:rsidR="001F5FE9">
              <w:rPr>
                <w:sz w:val="24"/>
                <w:szCs w:val="24"/>
              </w:rPr>
              <w:t>Martin</w:t>
            </w:r>
            <w:r w:rsidR="006C593C">
              <w:rPr>
                <w:sz w:val="24"/>
                <w:szCs w:val="24"/>
              </w:rPr>
              <w:t xml:space="preserve"> Bilodeau</w:t>
            </w:r>
            <w:r w:rsidR="001F5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that: </w:t>
            </w:r>
          </w:p>
          <w:p w14:paraId="313618D1" w14:textId="77777777" w:rsidR="007735EA" w:rsidRDefault="007735EA" w:rsidP="007735EA">
            <w:pPr>
              <w:rPr>
                <w:bCs/>
                <w:sz w:val="24"/>
                <w:szCs w:val="24"/>
              </w:rPr>
            </w:pPr>
          </w:p>
          <w:p w14:paraId="0362CB1E" w14:textId="77777777" w:rsidR="007735EA" w:rsidRPr="00E75570" w:rsidRDefault="007735EA" w:rsidP="007735E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5570">
              <w:rPr>
                <w:rFonts w:ascii="Calibri" w:hAnsi="Calibri" w:cs="Calibri"/>
                <w:sz w:val="24"/>
                <w:szCs w:val="24"/>
              </w:rPr>
              <w:t>Council move in camera pursuant to section 7(2)(b) of the Health Professions Procedural Code</w:t>
            </w:r>
            <w:r w:rsidRPr="00E7557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</w:p>
          <w:p w14:paraId="2C98F17E" w14:textId="008609E4" w:rsidR="007735EA" w:rsidRPr="00AC5D44" w:rsidRDefault="007735EA" w:rsidP="007735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899476" w14:textId="77777777" w:rsidR="007735EA" w:rsidRDefault="007735EA" w:rsidP="007735EA">
            <w:pPr>
              <w:autoSpaceDE w:val="0"/>
              <w:autoSpaceDN w:val="0"/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  <w:lastRenderedPageBreak/>
              <w:t xml:space="preserve"> </w:t>
            </w:r>
          </w:p>
          <w:p w14:paraId="16C63EBE" w14:textId="77777777" w:rsidR="00E75570" w:rsidRDefault="00E75570" w:rsidP="007735EA">
            <w:pPr>
              <w:autoSpaceDE w:val="0"/>
              <w:autoSpaceDN w:val="0"/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</w:pPr>
          </w:p>
          <w:p w14:paraId="163D3C56" w14:textId="77777777" w:rsidR="00E75570" w:rsidRDefault="00E75570" w:rsidP="007735EA">
            <w:pPr>
              <w:autoSpaceDE w:val="0"/>
              <w:autoSpaceDN w:val="0"/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</w:pPr>
          </w:p>
          <w:p w14:paraId="31EF3DCC" w14:textId="77777777" w:rsidR="00E75570" w:rsidRDefault="00E75570" w:rsidP="007735EA">
            <w:pPr>
              <w:autoSpaceDE w:val="0"/>
              <w:autoSpaceDN w:val="0"/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</w:pPr>
          </w:p>
          <w:p w14:paraId="42A22C7E" w14:textId="77777777" w:rsidR="00E75570" w:rsidRDefault="00E75570" w:rsidP="007735EA">
            <w:pPr>
              <w:autoSpaceDE w:val="0"/>
              <w:autoSpaceDN w:val="0"/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</w:pPr>
          </w:p>
          <w:p w14:paraId="0D9698AE" w14:textId="77777777" w:rsidR="00E75570" w:rsidRDefault="00E75570" w:rsidP="007735EA">
            <w:pPr>
              <w:autoSpaceDE w:val="0"/>
              <w:autoSpaceDN w:val="0"/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</w:pPr>
          </w:p>
          <w:p w14:paraId="7E2CF40B" w14:textId="77777777" w:rsidR="00E75570" w:rsidRDefault="00E75570" w:rsidP="007735EA">
            <w:pPr>
              <w:autoSpaceDE w:val="0"/>
              <w:autoSpaceDN w:val="0"/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</w:pPr>
          </w:p>
          <w:p w14:paraId="12BADA29" w14:textId="77777777" w:rsidR="00300E64" w:rsidRDefault="00300E64" w:rsidP="007735EA">
            <w:pPr>
              <w:autoSpaceDE w:val="0"/>
              <w:autoSpaceDN w:val="0"/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</w:pPr>
          </w:p>
          <w:p w14:paraId="5DCEC730" w14:textId="68E77686" w:rsidR="00E75570" w:rsidRPr="001621EA" w:rsidRDefault="00E75570" w:rsidP="007735EA">
            <w:pPr>
              <w:autoSpaceDE w:val="0"/>
              <w:autoSpaceDN w:val="0"/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-Bold" w:hAnsi="Calibri-Bold"/>
                <w:b/>
                <w:bCs/>
                <w:sz w:val="24"/>
                <w:szCs w:val="24"/>
                <w:lang w:val="en-US"/>
              </w:rPr>
              <w:t xml:space="preserve">CARRIED. </w:t>
            </w:r>
          </w:p>
        </w:tc>
      </w:tr>
      <w:tr w:rsidR="007735EA" w:rsidRPr="00AC5D44" w14:paraId="539A0278" w14:textId="60BC688F" w:rsidTr="00300E64">
        <w:trPr>
          <w:gridBefore w:val="1"/>
          <w:wBefore w:w="10" w:type="dxa"/>
          <w:trHeight w:val="300"/>
        </w:trPr>
        <w:tc>
          <w:tcPr>
            <w:tcW w:w="8354" w:type="dxa"/>
            <w:gridSpan w:val="6"/>
            <w:shd w:val="clear" w:color="auto" w:fill="EAF1DD" w:themeFill="accent3" w:themeFillTint="33"/>
          </w:tcPr>
          <w:p w14:paraId="285EB031" w14:textId="465297E1" w:rsidR="007735EA" w:rsidRPr="00AC5D44" w:rsidRDefault="007735EA" w:rsidP="007735E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Adjournment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14:paraId="370413E9" w14:textId="77777777" w:rsidR="007735EA" w:rsidRDefault="007735EA" w:rsidP="007735E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7735EA" w:rsidRPr="00AC5D44" w14:paraId="0D97112C" w14:textId="327CA2F1" w:rsidTr="00300E64">
        <w:trPr>
          <w:gridBefore w:val="1"/>
          <w:wBefore w:w="10" w:type="dxa"/>
          <w:trHeight w:val="415"/>
        </w:trPr>
        <w:tc>
          <w:tcPr>
            <w:tcW w:w="1266" w:type="dxa"/>
          </w:tcPr>
          <w:p w14:paraId="7C9BDB63" w14:textId="77777777" w:rsidR="007735EA" w:rsidRPr="00AC5D44" w:rsidRDefault="007735EA" w:rsidP="007735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23C6E50" w14:textId="77777777" w:rsidR="007735EA" w:rsidRPr="004312EB" w:rsidRDefault="007735EA" w:rsidP="007735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14:paraId="659F69B2" w14:textId="77777777" w:rsidR="00BC14F1" w:rsidRDefault="00BC14F1" w:rsidP="007735EA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FD4EF45" w14:textId="0CAA07FB" w:rsidR="007735EA" w:rsidRPr="009F64BE" w:rsidRDefault="00BC14F1" w:rsidP="007735E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m</w:t>
            </w:r>
            <w:r w:rsidR="009F64BE">
              <w:rPr>
                <w:rFonts w:cstheme="minorHAnsi"/>
                <w:bCs/>
                <w:sz w:val="24"/>
                <w:szCs w:val="24"/>
              </w:rPr>
              <w:t xml:space="preserve">eeting </w:t>
            </w:r>
            <w:r>
              <w:rPr>
                <w:rFonts w:cstheme="minorHAnsi"/>
                <w:bCs/>
                <w:sz w:val="24"/>
                <w:szCs w:val="24"/>
              </w:rPr>
              <w:t xml:space="preserve">was </w:t>
            </w:r>
            <w:r w:rsidR="009F64BE">
              <w:rPr>
                <w:rFonts w:cstheme="minorHAnsi"/>
                <w:bCs/>
                <w:sz w:val="24"/>
                <w:szCs w:val="24"/>
              </w:rPr>
              <w:t xml:space="preserve">adjourned at </w:t>
            </w:r>
            <w:r w:rsidR="009F64BE" w:rsidRPr="009F64BE">
              <w:rPr>
                <w:rFonts w:cstheme="minorHAnsi"/>
                <w:bCs/>
                <w:sz w:val="24"/>
                <w:szCs w:val="24"/>
              </w:rPr>
              <w:t xml:space="preserve">2:45 p.m. </w:t>
            </w:r>
          </w:p>
          <w:p w14:paraId="6360A497" w14:textId="77777777" w:rsidR="007735EA" w:rsidRPr="004312EB" w:rsidRDefault="007735EA" w:rsidP="007735EA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83D476" w14:textId="77777777" w:rsidR="007735EA" w:rsidRPr="004312EB" w:rsidRDefault="007735EA" w:rsidP="007735E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A7C5A9D" w14:textId="7A082434" w:rsidR="00E62E13" w:rsidRPr="00AE4E1A" w:rsidRDefault="002A1977" w:rsidP="00E62E13">
      <w:pPr>
        <w:spacing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1E6BD" wp14:editId="5C603921">
                <wp:simplePos x="0" y="0"/>
                <wp:positionH relativeFrom="column">
                  <wp:posOffset>4101151</wp:posOffset>
                </wp:positionH>
                <wp:positionV relativeFrom="paragraph">
                  <wp:posOffset>232097</wp:posOffset>
                </wp:positionV>
                <wp:extent cx="189703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DD2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95pt,18.3pt" to="472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/ptAEAALcDAAAOAAAAZHJzL2Uyb0RvYy54bWysU8FuEzEQvSPxD5bvZDdFgnaVTQ+p4IIg&#10;ovQDXO84a2F7rLHJJn/P2Em2CBBCVS9ej/3ezLzn2dXtwTuxB0oWQy+Xi1YKCBoHG3a9fPj24c21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" strokecolor="black [3040]"/>
            </w:pict>
          </mc:Fallback>
        </mc:AlternateContent>
      </w:r>
    </w:p>
    <w:p w14:paraId="60823D04" w14:textId="77777777" w:rsidR="00E62E13" w:rsidRPr="00AE4E1A" w:rsidRDefault="00E62E13" w:rsidP="00E62E13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Mr. </w:t>
      </w:r>
      <w:r w:rsidRPr="00AE4E1A">
        <w:rPr>
          <w:rFonts w:cstheme="minorHAnsi"/>
        </w:rPr>
        <w:t>Darryn Mandel, Presiden</w:t>
      </w:r>
      <w:r>
        <w:rPr>
          <w:rFonts w:cstheme="minorHAnsi"/>
        </w:rPr>
        <w:t>t</w:t>
      </w:r>
    </w:p>
    <w:p w14:paraId="6A6318B2" w14:textId="77777777" w:rsidR="003A4F16" w:rsidRPr="00AC5D44" w:rsidRDefault="003A4F16">
      <w:pPr>
        <w:rPr>
          <w:sz w:val="24"/>
          <w:szCs w:val="24"/>
        </w:rPr>
      </w:pPr>
    </w:p>
    <w:sectPr w:rsidR="003A4F16" w:rsidRPr="00AC5D44" w:rsidSect="001B6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136B4" w14:textId="77777777" w:rsidR="0089022E" w:rsidRDefault="0089022E" w:rsidP="00D864B9">
      <w:pPr>
        <w:spacing w:after="0" w:line="240" w:lineRule="auto"/>
      </w:pPr>
      <w:r>
        <w:separator/>
      </w:r>
    </w:p>
  </w:endnote>
  <w:endnote w:type="continuationSeparator" w:id="0">
    <w:p w14:paraId="4BDB1779" w14:textId="77777777" w:rsidR="0089022E" w:rsidRDefault="0089022E" w:rsidP="00D8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50CCE" w14:textId="77777777" w:rsidR="00300E64" w:rsidRDefault="00300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B08AB" w14:textId="77777777" w:rsidR="00300E64" w:rsidRDefault="00300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DF8C" w14:textId="77777777" w:rsidR="00300E64" w:rsidRDefault="00300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750C8" w14:textId="77777777" w:rsidR="0089022E" w:rsidRDefault="0089022E" w:rsidP="00D864B9">
      <w:pPr>
        <w:spacing w:after="0" w:line="240" w:lineRule="auto"/>
      </w:pPr>
      <w:r>
        <w:separator/>
      </w:r>
    </w:p>
  </w:footnote>
  <w:footnote w:type="continuationSeparator" w:id="0">
    <w:p w14:paraId="1735CAA2" w14:textId="77777777" w:rsidR="0089022E" w:rsidRDefault="0089022E" w:rsidP="00D8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682D5" w14:textId="77777777" w:rsidR="00300E64" w:rsidRDefault="00300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9B571" w14:textId="45919F52" w:rsidR="0089022E" w:rsidRDefault="0089022E">
    <w:pPr>
      <w:pStyle w:val="Header"/>
    </w:pPr>
    <w:r>
      <w:rPr>
        <w:noProof/>
        <w:lang w:eastAsia="en-CA"/>
      </w:rPr>
      <w:drawing>
        <wp:inline distT="0" distB="0" distL="0" distR="0" wp14:anchorId="0CA75F29" wp14:editId="0BFA6617">
          <wp:extent cx="3648075" cy="533400"/>
          <wp:effectExtent l="0" t="0" r="9525" b="0"/>
          <wp:docPr id="2" name="Picture 2" descr="letterhead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85F50" w14:textId="77777777" w:rsidR="00300E64" w:rsidRDefault="00300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1E00"/>
    <w:multiLevelType w:val="hybridMultilevel"/>
    <w:tmpl w:val="5DF4D93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926"/>
    <w:multiLevelType w:val="hybridMultilevel"/>
    <w:tmpl w:val="F334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4D48"/>
    <w:multiLevelType w:val="hybridMultilevel"/>
    <w:tmpl w:val="B0C26EB0"/>
    <w:lvl w:ilvl="0" w:tplc="10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0D855296"/>
    <w:multiLevelType w:val="hybridMultilevel"/>
    <w:tmpl w:val="5DC23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B3DFF"/>
    <w:multiLevelType w:val="hybridMultilevel"/>
    <w:tmpl w:val="A2BCB28A"/>
    <w:lvl w:ilvl="0" w:tplc="442EE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7F45"/>
    <w:multiLevelType w:val="hybridMultilevel"/>
    <w:tmpl w:val="B04A8F94"/>
    <w:lvl w:ilvl="0" w:tplc="1009000F">
      <w:start w:val="1"/>
      <w:numFmt w:val="decimal"/>
      <w:lvlText w:val="%1."/>
      <w:lvlJc w:val="left"/>
      <w:pPr>
        <w:ind w:left="1175" w:hanging="360"/>
      </w:pPr>
    </w:lvl>
    <w:lvl w:ilvl="1" w:tplc="10090019" w:tentative="1">
      <w:start w:val="1"/>
      <w:numFmt w:val="lowerLetter"/>
      <w:lvlText w:val="%2."/>
      <w:lvlJc w:val="left"/>
      <w:pPr>
        <w:ind w:left="1895" w:hanging="360"/>
      </w:pPr>
    </w:lvl>
    <w:lvl w:ilvl="2" w:tplc="1009001B" w:tentative="1">
      <w:start w:val="1"/>
      <w:numFmt w:val="lowerRoman"/>
      <w:lvlText w:val="%3."/>
      <w:lvlJc w:val="right"/>
      <w:pPr>
        <w:ind w:left="2615" w:hanging="180"/>
      </w:pPr>
    </w:lvl>
    <w:lvl w:ilvl="3" w:tplc="1009000F" w:tentative="1">
      <w:start w:val="1"/>
      <w:numFmt w:val="decimal"/>
      <w:lvlText w:val="%4."/>
      <w:lvlJc w:val="left"/>
      <w:pPr>
        <w:ind w:left="3335" w:hanging="360"/>
      </w:pPr>
    </w:lvl>
    <w:lvl w:ilvl="4" w:tplc="10090019" w:tentative="1">
      <w:start w:val="1"/>
      <w:numFmt w:val="lowerLetter"/>
      <w:lvlText w:val="%5."/>
      <w:lvlJc w:val="left"/>
      <w:pPr>
        <w:ind w:left="4055" w:hanging="360"/>
      </w:pPr>
    </w:lvl>
    <w:lvl w:ilvl="5" w:tplc="1009001B" w:tentative="1">
      <w:start w:val="1"/>
      <w:numFmt w:val="lowerRoman"/>
      <w:lvlText w:val="%6."/>
      <w:lvlJc w:val="right"/>
      <w:pPr>
        <w:ind w:left="4775" w:hanging="180"/>
      </w:pPr>
    </w:lvl>
    <w:lvl w:ilvl="6" w:tplc="1009000F" w:tentative="1">
      <w:start w:val="1"/>
      <w:numFmt w:val="decimal"/>
      <w:lvlText w:val="%7."/>
      <w:lvlJc w:val="left"/>
      <w:pPr>
        <w:ind w:left="5495" w:hanging="360"/>
      </w:pPr>
    </w:lvl>
    <w:lvl w:ilvl="7" w:tplc="10090019" w:tentative="1">
      <w:start w:val="1"/>
      <w:numFmt w:val="lowerLetter"/>
      <w:lvlText w:val="%8."/>
      <w:lvlJc w:val="left"/>
      <w:pPr>
        <w:ind w:left="6215" w:hanging="360"/>
      </w:pPr>
    </w:lvl>
    <w:lvl w:ilvl="8" w:tplc="10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6" w15:restartNumberingAfterBreak="0">
    <w:nsid w:val="1B024F40"/>
    <w:multiLevelType w:val="hybridMultilevel"/>
    <w:tmpl w:val="324AB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319A7"/>
    <w:multiLevelType w:val="hybridMultilevel"/>
    <w:tmpl w:val="AF60A5B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00FC5"/>
    <w:multiLevelType w:val="hybridMultilevel"/>
    <w:tmpl w:val="5D7E422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163637"/>
    <w:multiLevelType w:val="hybridMultilevel"/>
    <w:tmpl w:val="48D0A4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E6FDE"/>
    <w:multiLevelType w:val="hybridMultilevel"/>
    <w:tmpl w:val="37C04776"/>
    <w:lvl w:ilvl="0" w:tplc="6CD0FAF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32F62"/>
    <w:multiLevelType w:val="hybridMultilevel"/>
    <w:tmpl w:val="F79CCD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D76F4"/>
    <w:multiLevelType w:val="hybridMultilevel"/>
    <w:tmpl w:val="CA9ECDAA"/>
    <w:lvl w:ilvl="0" w:tplc="0EF66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769A6"/>
    <w:multiLevelType w:val="hybridMultilevel"/>
    <w:tmpl w:val="538CAB4A"/>
    <w:lvl w:ilvl="0" w:tplc="96C0D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32FD8"/>
    <w:multiLevelType w:val="hybridMultilevel"/>
    <w:tmpl w:val="FE4C2FA0"/>
    <w:lvl w:ilvl="0" w:tplc="465245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883"/>
    <w:multiLevelType w:val="multilevel"/>
    <w:tmpl w:val="045460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433D387E"/>
    <w:multiLevelType w:val="hybridMultilevel"/>
    <w:tmpl w:val="B66A7FFE"/>
    <w:lvl w:ilvl="0" w:tplc="237A4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006B9"/>
    <w:multiLevelType w:val="hybridMultilevel"/>
    <w:tmpl w:val="0AE2EA58"/>
    <w:lvl w:ilvl="0" w:tplc="D9F4DD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E0FAC"/>
    <w:multiLevelType w:val="hybridMultilevel"/>
    <w:tmpl w:val="D568AB40"/>
    <w:lvl w:ilvl="0" w:tplc="5D9CA2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042FF"/>
    <w:multiLevelType w:val="hybridMultilevel"/>
    <w:tmpl w:val="BCF81E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204A3"/>
    <w:multiLevelType w:val="hybridMultilevel"/>
    <w:tmpl w:val="6A825DC0"/>
    <w:lvl w:ilvl="0" w:tplc="2A4887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A7CD3"/>
    <w:multiLevelType w:val="hybridMultilevel"/>
    <w:tmpl w:val="0E6457B8"/>
    <w:lvl w:ilvl="0" w:tplc="4652455C">
      <w:start w:val="2"/>
      <w:numFmt w:val="bullet"/>
      <w:lvlText w:val=""/>
      <w:lvlJc w:val="left"/>
      <w:pPr>
        <w:ind w:left="1459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2" w15:restartNumberingAfterBreak="0">
    <w:nsid w:val="5B2F7344"/>
    <w:multiLevelType w:val="hybridMultilevel"/>
    <w:tmpl w:val="D66C97FC"/>
    <w:lvl w:ilvl="0" w:tplc="98488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E4C1D"/>
    <w:multiLevelType w:val="hybridMultilevel"/>
    <w:tmpl w:val="5E429110"/>
    <w:lvl w:ilvl="0" w:tplc="46F6CD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61061"/>
    <w:multiLevelType w:val="hybridMultilevel"/>
    <w:tmpl w:val="FCA4D02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E5975"/>
    <w:multiLevelType w:val="hybridMultilevel"/>
    <w:tmpl w:val="349817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F60BA"/>
    <w:multiLevelType w:val="hybridMultilevel"/>
    <w:tmpl w:val="A162D174"/>
    <w:lvl w:ilvl="0" w:tplc="10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74275A71"/>
    <w:multiLevelType w:val="hybridMultilevel"/>
    <w:tmpl w:val="EB444B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F6742"/>
    <w:multiLevelType w:val="hybridMultilevel"/>
    <w:tmpl w:val="6672A3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A18D4"/>
    <w:multiLevelType w:val="hybridMultilevel"/>
    <w:tmpl w:val="DDFA438A"/>
    <w:lvl w:ilvl="0" w:tplc="7AD6F3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673C9"/>
    <w:multiLevelType w:val="hybridMultilevel"/>
    <w:tmpl w:val="9E8AB6B8"/>
    <w:lvl w:ilvl="0" w:tplc="48E02E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C0CC2"/>
    <w:multiLevelType w:val="hybridMultilevel"/>
    <w:tmpl w:val="95BCDF8C"/>
    <w:lvl w:ilvl="0" w:tplc="CC44D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7"/>
  </w:num>
  <w:num w:numId="4">
    <w:abstractNumId w:val="23"/>
  </w:num>
  <w:num w:numId="5">
    <w:abstractNumId w:val="16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2"/>
  </w:num>
  <w:num w:numId="10">
    <w:abstractNumId w:val="4"/>
  </w:num>
  <w:num w:numId="11">
    <w:abstractNumId w:val="15"/>
  </w:num>
  <w:num w:numId="12">
    <w:abstractNumId w:val="22"/>
  </w:num>
  <w:num w:numId="13">
    <w:abstractNumId w:val="18"/>
  </w:num>
  <w:num w:numId="14">
    <w:abstractNumId w:val="30"/>
  </w:num>
  <w:num w:numId="15">
    <w:abstractNumId w:val="20"/>
  </w:num>
  <w:num w:numId="16">
    <w:abstractNumId w:val="10"/>
  </w:num>
  <w:num w:numId="17">
    <w:abstractNumId w:val="29"/>
  </w:num>
  <w:num w:numId="18">
    <w:abstractNumId w:val="13"/>
  </w:num>
  <w:num w:numId="19">
    <w:abstractNumId w:val="31"/>
  </w:num>
  <w:num w:numId="20">
    <w:abstractNumId w:val="17"/>
  </w:num>
  <w:num w:numId="21">
    <w:abstractNumId w:val="14"/>
  </w:num>
  <w:num w:numId="22">
    <w:abstractNumId w:val="0"/>
  </w:num>
  <w:num w:numId="23">
    <w:abstractNumId w:val="7"/>
  </w:num>
  <w:num w:numId="24">
    <w:abstractNumId w:val="24"/>
  </w:num>
  <w:num w:numId="25">
    <w:abstractNumId w:val="3"/>
  </w:num>
  <w:num w:numId="26">
    <w:abstractNumId w:val="25"/>
  </w:num>
  <w:num w:numId="27">
    <w:abstractNumId w:val="5"/>
  </w:num>
  <w:num w:numId="28">
    <w:abstractNumId w:val="8"/>
  </w:num>
  <w:num w:numId="29">
    <w:abstractNumId w:val="21"/>
  </w:num>
  <w:num w:numId="30">
    <w:abstractNumId w:val="2"/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tTQ2NLQwMDMzsTBS0lEKTi0uzszPAykwrAUAJbXGpiwAAAA="/>
  </w:docVars>
  <w:rsids>
    <w:rsidRoot w:val="00D864B9"/>
    <w:rsid w:val="0000010E"/>
    <w:rsid w:val="00002A9A"/>
    <w:rsid w:val="00004D2F"/>
    <w:rsid w:val="000118E5"/>
    <w:rsid w:val="00012FE8"/>
    <w:rsid w:val="000143D2"/>
    <w:rsid w:val="00022CBA"/>
    <w:rsid w:val="0003142A"/>
    <w:rsid w:val="00031CC2"/>
    <w:rsid w:val="000338AA"/>
    <w:rsid w:val="00036F49"/>
    <w:rsid w:val="00037887"/>
    <w:rsid w:val="0005442B"/>
    <w:rsid w:val="000627AE"/>
    <w:rsid w:val="00073F7E"/>
    <w:rsid w:val="0007771A"/>
    <w:rsid w:val="000814E6"/>
    <w:rsid w:val="000A051E"/>
    <w:rsid w:val="000A28E6"/>
    <w:rsid w:val="000A62A8"/>
    <w:rsid w:val="000B0A13"/>
    <w:rsid w:val="000B6640"/>
    <w:rsid w:val="000D39BF"/>
    <w:rsid w:val="000D4EC5"/>
    <w:rsid w:val="000E1FD1"/>
    <w:rsid w:val="000F1061"/>
    <w:rsid w:val="000F2346"/>
    <w:rsid w:val="00101236"/>
    <w:rsid w:val="0010331E"/>
    <w:rsid w:val="00105636"/>
    <w:rsid w:val="00135772"/>
    <w:rsid w:val="00145AE8"/>
    <w:rsid w:val="00146E4C"/>
    <w:rsid w:val="00152D17"/>
    <w:rsid w:val="0015324D"/>
    <w:rsid w:val="001621EA"/>
    <w:rsid w:val="00173A6B"/>
    <w:rsid w:val="00181A6C"/>
    <w:rsid w:val="00181DDB"/>
    <w:rsid w:val="00184B5E"/>
    <w:rsid w:val="0018581C"/>
    <w:rsid w:val="00193008"/>
    <w:rsid w:val="001948D1"/>
    <w:rsid w:val="001965B4"/>
    <w:rsid w:val="00196BC5"/>
    <w:rsid w:val="001B32EA"/>
    <w:rsid w:val="001B49D0"/>
    <w:rsid w:val="001B60AD"/>
    <w:rsid w:val="001C1318"/>
    <w:rsid w:val="001C605F"/>
    <w:rsid w:val="001D4307"/>
    <w:rsid w:val="001F214B"/>
    <w:rsid w:val="001F5FE9"/>
    <w:rsid w:val="001F6298"/>
    <w:rsid w:val="001F724F"/>
    <w:rsid w:val="00201FAD"/>
    <w:rsid w:val="00201FDB"/>
    <w:rsid w:val="00215561"/>
    <w:rsid w:val="002303D7"/>
    <w:rsid w:val="00234DB5"/>
    <w:rsid w:val="00235ACD"/>
    <w:rsid w:val="00237E76"/>
    <w:rsid w:val="0024029D"/>
    <w:rsid w:val="00250F0A"/>
    <w:rsid w:val="0026143D"/>
    <w:rsid w:val="00272B35"/>
    <w:rsid w:val="00275487"/>
    <w:rsid w:val="00281E39"/>
    <w:rsid w:val="0029008C"/>
    <w:rsid w:val="00291F47"/>
    <w:rsid w:val="0029634C"/>
    <w:rsid w:val="002A1977"/>
    <w:rsid w:val="002A1DC5"/>
    <w:rsid w:val="002B0BBC"/>
    <w:rsid w:val="002C14F5"/>
    <w:rsid w:val="002C4CA1"/>
    <w:rsid w:val="002D151A"/>
    <w:rsid w:val="002D7A29"/>
    <w:rsid w:val="002E18D0"/>
    <w:rsid w:val="002E3304"/>
    <w:rsid w:val="002F272B"/>
    <w:rsid w:val="002F5783"/>
    <w:rsid w:val="00300E64"/>
    <w:rsid w:val="00303EAF"/>
    <w:rsid w:val="00313107"/>
    <w:rsid w:val="0031363F"/>
    <w:rsid w:val="00316FA2"/>
    <w:rsid w:val="00322CF9"/>
    <w:rsid w:val="00331741"/>
    <w:rsid w:val="00333EC8"/>
    <w:rsid w:val="003433BB"/>
    <w:rsid w:val="00345C3F"/>
    <w:rsid w:val="003471D4"/>
    <w:rsid w:val="0035068C"/>
    <w:rsid w:val="00360017"/>
    <w:rsid w:val="00360428"/>
    <w:rsid w:val="0036227A"/>
    <w:rsid w:val="003627B5"/>
    <w:rsid w:val="00366C27"/>
    <w:rsid w:val="00367009"/>
    <w:rsid w:val="003702C5"/>
    <w:rsid w:val="00372530"/>
    <w:rsid w:val="00377A61"/>
    <w:rsid w:val="0038123C"/>
    <w:rsid w:val="00387056"/>
    <w:rsid w:val="00387273"/>
    <w:rsid w:val="00392A73"/>
    <w:rsid w:val="003A2A96"/>
    <w:rsid w:val="003A4F16"/>
    <w:rsid w:val="003B1B9F"/>
    <w:rsid w:val="003B2E3D"/>
    <w:rsid w:val="003B6D96"/>
    <w:rsid w:val="003C7EB1"/>
    <w:rsid w:val="003D01B6"/>
    <w:rsid w:val="003D6638"/>
    <w:rsid w:val="00403248"/>
    <w:rsid w:val="00405E92"/>
    <w:rsid w:val="00407ED3"/>
    <w:rsid w:val="00414D2C"/>
    <w:rsid w:val="004172AC"/>
    <w:rsid w:val="004304A0"/>
    <w:rsid w:val="004312EB"/>
    <w:rsid w:val="00432FB6"/>
    <w:rsid w:val="00435F08"/>
    <w:rsid w:val="00445949"/>
    <w:rsid w:val="00452A1E"/>
    <w:rsid w:val="004657D3"/>
    <w:rsid w:val="00472F1F"/>
    <w:rsid w:val="00474C12"/>
    <w:rsid w:val="00475F00"/>
    <w:rsid w:val="00490866"/>
    <w:rsid w:val="004B09D5"/>
    <w:rsid w:val="004B1BFB"/>
    <w:rsid w:val="004B3C0F"/>
    <w:rsid w:val="004C5EEA"/>
    <w:rsid w:val="004C7BF8"/>
    <w:rsid w:val="004D175E"/>
    <w:rsid w:val="004D1875"/>
    <w:rsid w:val="004E35FB"/>
    <w:rsid w:val="004E79D2"/>
    <w:rsid w:val="004F0277"/>
    <w:rsid w:val="004F5EF0"/>
    <w:rsid w:val="00500EC3"/>
    <w:rsid w:val="00504D94"/>
    <w:rsid w:val="005123D0"/>
    <w:rsid w:val="00515366"/>
    <w:rsid w:val="0053212F"/>
    <w:rsid w:val="0054474B"/>
    <w:rsid w:val="00546B53"/>
    <w:rsid w:val="00547317"/>
    <w:rsid w:val="00564183"/>
    <w:rsid w:val="0056577A"/>
    <w:rsid w:val="00565E9D"/>
    <w:rsid w:val="00566592"/>
    <w:rsid w:val="00570E1C"/>
    <w:rsid w:val="00571939"/>
    <w:rsid w:val="00582B52"/>
    <w:rsid w:val="005875CE"/>
    <w:rsid w:val="00587C4C"/>
    <w:rsid w:val="00590892"/>
    <w:rsid w:val="0059515A"/>
    <w:rsid w:val="005A42BB"/>
    <w:rsid w:val="005A5549"/>
    <w:rsid w:val="005B43AC"/>
    <w:rsid w:val="005C1D65"/>
    <w:rsid w:val="005C75FE"/>
    <w:rsid w:val="005D1C12"/>
    <w:rsid w:val="005D2139"/>
    <w:rsid w:val="005D2FEA"/>
    <w:rsid w:val="005E199B"/>
    <w:rsid w:val="005F6CBE"/>
    <w:rsid w:val="005F753A"/>
    <w:rsid w:val="00602FB1"/>
    <w:rsid w:val="00610E60"/>
    <w:rsid w:val="00616567"/>
    <w:rsid w:val="00617A23"/>
    <w:rsid w:val="00626DBE"/>
    <w:rsid w:val="00630C13"/>
    <w:rsid w:val="00633D32"/>
    <w:rsid w:val="00634C8B"/>
    <w:rsid w:val="00642DBE"/>
    <w:rsid w:val="006439B4"/>
    <w:rsid w:val="00646BB3"/>
    <w:rsid w:val="006552E7"/>
    <w:rsid w:val="00656249"/>
    <w:rsid w:val="0066147B"/>
    <w:rsid w:val="00661FAD"/>
    <w:rsid w:val="00665705"/>
    <w:rsid w:val="00672AE4"/>
    <w:rsid w:val="00673426"/>
    <w:rsid w:val="00676F85"/>
    <w:rsid w:val="00677827"/>
    <w:rsid w:val="00681C5C"/>
    <w:rsid w:val="00682435"/>
    <w:rsid w:val="00694A8A"/>
    <w:rsid w:val="006A4B56"/>
    <w:rsid w:val="006A5EFB"/>
    <w:rsid w:val="006B76CB"/>
    <w:rsid w:val="006C593C"/>
    <w:rsid w:val="006D3BDC"/>
    <w:rsid w:val="006D7813"/>
    <w:rsid w:val="006F0EAD"/>
    <w:rsid w:val="006F2565"/>
    <w:rsid w:val="00713C81"/>
    <w:rsid w:val="00715C24"/>
    <w:rsid w:val="00717EB8"/>
    <w:rsid w:val="00721CC7"/>
    <w:rsid w:val="0073124E"/>
    <w:rsid w:val="00732DB8"/>
    <w:rsid w:val="0073334C"/>
    <w:rsid w:val="00733797"/>
    <w:rsid w:val="007347AD"/>
    <w:rsid w:val="00740A6F"/>
    <w:rsid w:val="00746D36"/>
    <w:rsid w:val="00747E35"/>
    <w:rsid w:val="00751BA8"/>
    <w:rsid w:val="00752911"/>
    <w:rsid w:val="00757C08"/>
    <w:rsid w:val="00760347"/>
    <w:rsid w:val="0076123D"/>
    <w:rsid w:val="007735EA"/>
    <w:rsid w:val="0077790A"/>
    <w:rsid w:val="007802A3"/>
    <w:rsid w:val="00790148"/>
    <w:rsid w:val="007913BD"/>
    <w:rsid w:val="00791917"/>
    <w:rsid w:val="00793101"/>
    <w:rsid w:val="007A0647"/>
    <w:rsid w:val="007A2F34"/>
    <w:rsid w:val="007A46A4"/>
    <w:rsid w:val="007A648E"/>
    <w:rsid w:val="007A650C"/>
    <w:rsid w:val="007B3661"/>
    <w:rsid w:val="007C0C89"/>
    <w:rsid w:val="007D40DB"/>
    <w:rsid w:val="007F6C97"/>
    <w:rsid w:val="00801116"/>
    <w:rsid w:val="00807E5E"/>
    <w:rsid w:val="00810F2B"/>
    <w:rsid w:val="008126B6"/>
    <w:rsid w:val="00814172"/>
    <w:rsid w:val="00817BB2"/>
    <w:rsid w:val="00822D05"/>
    <w:rsid w:val="00826B81"/>
    <w:rsid w:val="0084737E"/>
    <w:rsid w:val="00847513"/>
    <w:rsid w:val="00851031"/>
    <w:rsid w:val="00854117"/>
    <w:rsid w:val="00856086"/>
    <w:rsid w:val="008571D2"/>
    <w:rsid w:val="00863504"/>
    <w:rsid w:val="00865DD5"/>
    <w:rsid w:val="0087091F"/>
    <w:rsid w:val="00871FE7"/>
    <w:rsid w:val="008734FF"/>
    <w:rsid w:val="0089022E"/>
    <w:rsid w:val="008A6D77"/>
    <w:rsid w:val="008B616A"/>
    <w:rsid w:val="008D7F75"/>
    <w:rsid w:val="008E4462"/>
    <w:rsid w:val="008F1A53"/>
    <w:rsid w:val="008F641F"/>
    <w:rsid w:val="008F7FBB"/>
    <w:rsid w:val="00901806"/>
    <w:rsid w:val="0090216E"/>
    <w:rsid w:val="00903A3A"/>
    <w:rsid w:val="00903AA3"/>
    <w:rsid w:val="00905A2F"/>
    <w:rsid w:val="009150D8"/>
    <w:rsid w:val="0092545B"/>
    <w:rsid w:val="00930F17"/>
    <w:rsid w:val="00937AFF"/>
    <w:rsid w:val="00940384"/>
    <w:rsid w:val="00940E4C"/>
    <w:rsid w:val="00942318"/>
    <w:rsid w:val="00945891"/>
    <w:rsid w:val="009462E1"/>
    <w:rsid w:val="00950109"/>
    <w:rsid w:val="009505B9"/>
    <w:rsid w:val="0095423A"/>
    <w:rsid w:val="00955949"/>
    <w:rsid w:val="009722FD"/>
    <w:rsid w:val="00974938"/>
    <w:rsid w:val="00985332"/>
    <w:rsid w:val="00994043"/>
    <w:rsid w:val="009A1122"/>
    <w:rsid w:val="009C2330"/>
    <w:rsid w:val="009C2849"/>
    <w:rsid w:val="009C373D"/>
    <w:rsid w:val="009C4E4A"/>
    <w:rsid w:val="009D2B55"/>
    <w:rsid w:val="009D63F7"/>
    <w:rsid w:val="009F11DD"/>
    <w:rsid w:val="009F2C12"/>
    <w:rsid w:val="009F64BE"/>
    <w:rsid w:val="009F6F9C"/>
    <w:rsid w:val="00A023AA"/>
    <w:rsid w:val="00A040DC"/>
    <w:rsid w:val="00A204E5"/>
    <w:rsid w:val="00A351A7"/>
    <w:rsid w:val="00A367BB"/>
    <w:rsid w:val="00A4479C"/>
    <w:rsid w:val="00A44971"/>
    <w:rsid w:val="00A47945"/>
    <w:rsid w:val="00A5690A"/>
    <w:rsid w:val="00A67781"/>
    <w:rsid w:val="00A73144"/>
    <w:rsid w:val="00A8078D"/>
    <w:rsid w:val="00A82A9A"/>
    <w:rsid w:val="00A83B02"/>
    <w:rsid w:val="00A86C80"/>
    <w:rsid w:val="00A93548"/>
    <w:rsid w:val="00AA483D"/>
    <w:rsid w:val="00AB15D8"/>
    <w:rsid w:val="00AB3450"/>
    <w:rsid w:val="00AB6FDC"/>
    <w:rsid w:val="00AC5D44"/>
    <w:rsid w:val="00AC6FA1"/>
    <w:rsid w:val="00AD07F2"/>
    <w:rsid w:val="00AD3AA2"/>
    <w:rsid w:val="00B01ABF"/>
    <w:rsid w:val="00B10615"/>
    <w:rsid w:val="00B15F5E"/>
    <w:rsid w:val="00B36C83"/>
    <w:rsid w:val="00B456A3"/>
    <w:rsid w:val="00B45E07"/>
    <w:rsid w:val="00B47C80"/>
    <w:rsid w:val="00B548C6"/>
    <w:rsid w:val="00B55763"/>
    <w:rsid w:val="00B62074"/>
    <w:rsid w:val="00B834ED"/>
    <w:rsid w:val="00B85E87"/>
    <w:rsid w:val="00B8721D"/>
    <w:rsid w:val="00B934B5"/>
    <w:rsid w:val="00B95E7E"/>
    <w:rsid w:val="00B96FE8"/>
    <w:rsid w:val="00BA2B8A"/>
    <w:rsid w:val="00BA32F6"/>
    <w:rsid w:val="00BA3CB4"/>
    <w:rsid w:val="00BB00E3"/>
    <w:rsid w:val="00BB36D4"/>
    <w:rsid w:val="00BB585D"/>
    <w:rsid w:val="00BC14F1"/>
    <w:rsid w:val="00BC5424"/>
    <w:rsid w:val="00BC654A"/>
    <w:rsid w:val="00BD24D6"/>
    <w:rsid w:val="00BD5A06"/>
    <w:rsid w:val="00BD7143"/>
    <w:rsid w:val="00BD7F9A"/>
    <w:rsid w:val="00BE3B06"/>
    <w:rsid w:val="00BE69D5"/>
    <w:rsid w:val="00BF07F7"/>
    <w:rsid w:val="00BF7C1A"/>
    <w:rsid w:val="00C04A2E"/>
    <w:rsid w:val="00C24550"/>
    <w:rsid w:val="00C24772"/>
    <w:rsid w:val="00C32156"/>
    <w:rsid w:val="00C52D69"/>
    <w:rsid w:val="00C56A9C"/>
    <w:rsid w:val="00C577D1"/>
    <w:rsid w:val="00C70D26"/>
    <w:rsid w:val="00C74308"/>
    <w:rsid w:val="00C75B14"/>
    <w:rsid w:val="00C82E39"/>
    <w:rsid w:val="00C8602A"/>
    <w:rsid w:val="00C86A23"/>
    <w:rsid w:val="00C87477"/>
    <w:rsid w:val="00C87B71"/>
    <w:rsid w:val="00CA1613"/>
    <w:rsid w:val="00CA3EF3"/>
    <w:rsid w:val="00CB0B59"/>
    <w:rsid w:val="00CB6078"/>
    <w:rsid w:val="00CC0440"/>
    <w:rsid w:val="00CC1B66"/>
    <w:rsid w:val="00CD4929"/>
    <w:rsid w:val="00CD762B"/>
    <w:rsid w:val="00CE5BCC"/>
    <w:rsid w:val="00CF018C"/>
    <w:rsid w:val="00CF17FC"/>
    <w:rsid w:val="00CF1BD5"/>
    <w:rsid w:val="00CF1C9F"/>
    <w:rsid w:val="00CF3921"/>
    <w:rsid w:val="00CF5066"/>
    <w:rsid w:val="00D12A21"/>
    <w:rsid w:val="00D1407D"/>
    <w:rsid w:val="00D163D3"/>
    <w:rsid w:val="00D26E56"/>
    <w:rsid w:val="00D27C8C"/>
    <w:rsid w:val="00D41810"/>
    <w:rsid w:val="00D41D90"/>
    <w:rsid w:val="00D43B85"/>
    <w:rsid w:val="00D51C3D"/>
    <w:rsid w:val="00D56F10"/>
    <w:rsid w:val="00D62B3D"/>
    <w:rsid w:val="00D72FFA"/>
    <w:rsid w:val="00D74972"/>
    <w:rsid w:val="00D765C9"/>
    <w:rsid w:val="00D85BC5"/>
    <w:rsid w:val="00D864B9"/>
    <w:rsid w:val="00D8770F"/>
    <w:rsid w:val="00D93D33"/>
    <w:rsid w:val="00D96FCD"/>
    <w:rsid w:val="00DA094F"/>
    <w:rsid w:val="00DA2255"/>
    <w:rsid w:val="00DA7A81"/>
    <w:rsid w:val="00DA7B40"/>
    <w:rsid w:val="00DB7B7E"/>
    <w:rsid w:val="00DD1631"/>
    <w:rsid w:val="00DD3A98"/>
    <w:rsid w:val="00DD67E6"/>
    <w:rsid w:val="00DD71EF"/>
    <w:rsid w:val="00DF3395"/>
    <w:rsid w:val="00DF43AB"/>
    <w:rsid w:val="00DF5953"/>
    <w:rsid w:val="00E04358"/>
    <w:rsid w:val="00E04964"/>
    <w:rsid w:val="00E2074C"/>
    <w:rsid w:val="00E209FB"/>
    <w:rsid w:val="00E21F79"/>
    <w:rsid w:val="00E24293"/>
    <w:rsid w:val="00E4057B"/>
    <w:rsid w:val="00E4115C"/>
    <w:rsid w:val="00E46EF3"/>
    <w:rsid w:val="00E53FF7"/>
    <w:rsid w:val="00E55B3E"/>
    <w:rsid w:val="00E62E13"/>
    <w:rsid w:val="00E630B5"/>
    <w:rsid w:val="00E729EF"/>
    <w:rsid w:val="00E75570"/>
    <w:rsid w:val="00E77AE7"/>
    <w:rsid w:val="00E939F3"/>
    <w:rsid w:val="00E93FE8"/>
    <w:rsid w:val="00EA3748"/>
    <w:rsid w:val="00EA40FB"/>
    <w:rsid w:val="00EB070A"/>
    <w:rsid w:val="00EB488B"/>
    <w:rsid w:val="00EB5A30"/>
    <w:rsid w:val="00EB675F"/>
    <w:rsid w:val="00ED0EE6"/>
    <w:rsid w:val="00ED7CF8"/>
    <w:rsid w:val="00EE2CD0"/>
    <w:rsid w:val="00EE4CAF"/>
    <w:rsid w:val="00EF0634"/>
    <w:rsid w:val="00F03186"/>
    <w:rsid w:val="00F17E6C"/>
    <w:rsid w:val="00F25FEA"/>
    <w:rsid w:val="00F3281E"/>
    <w:rsid w:val="00F32ECD"/>
    <w:rsid w:val="00F33DF7"/>
    <w:rsid w:val="00F357C2"/>
    <w:rsid w:val="00F4079C"/>
    <w:rsid w:val="00F42528"/>
    <w:rsid w:val="00F431E4"/>
    <w:rsid w:val="00F44BA3"/>
    <w:rsid w:val="00F452D2"/>
    <w:rsid w:val="00F504C4"/>
    <w:rsid w:val="00F54513"/>
    <w:rsid w:val="00F925B6"/>
    <w:rsid w:val="00F957F2"/>
    <w:rsid w:val="00FA4264"/>
    <w:rsid w:val="00FA6C05"/>
    <w:rsid w:val="00FB45BE"/>
    <w:rsid w:val="00FD6BA2"/>
    <w:rsid w:val="00FD7081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1193D4"/>
  <w15:docId w15:val="{585F743C-F335-4525-BBFC-BACFE054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4B9"/>
  </w:style>
  <w:style w:type="paragraph" w:styleId="Footer">
    <w:name w:val="footer"/>
    <w:basedOn w:val="Normal"/>
    <w:link w:val="FooterChar"/>
    <w:uiPriority w:val="99"/>
    <w:unhideWhenUsed/>
    <w:rsid w:val="00D86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4B9"/>
  </w:style>
  <w:style w:type="paragraph" w:styleId="ListParagraph">
    <w:name w:val="List Paragraph"/>
    <w:basedOn w:val="Normal"/>
    <w:uiPriority w:val="34"/>
    <w:qFormat/>
    <w:rsid w:val="00610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43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0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DAE0-E1A1-4A52-AD9D-9C69F131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1739</Words>
  <Characters>8017</Characters>
  <Application>Microsoft Office Word</Application>
  <DocSecurity>0</DocSecurity>
  <Lines>190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 Ramdhin</dc:creator>
  <cp:lastModifiedBy>Barbara Hou</cp:lastModifiedBy>
  <cp:revision>49</cp:revision>
  <cp:lastPrinted>2019-08-26T14:09:00Z</cp:lastPrinted>
  <dcterms:created xsi:type="dcterms:W3CDTF">2020-01-27T14:13:00Z</dcterms:created>
  <dcterms:modified xsi:type="dcterms:W3CDTF">2020-10-15T18:16:00Z</dcterms:modified>
</cp:coreProperties>
</file>