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592B" w14:textId="77777777" w:rsidR="0083682A" w:rsidRPr="005262CE" w:rsidRDefault="000826EC" w:rsidP="0083682A">
      <w:pPr>
        <w:rPr>
          <w:rFonts w:asciiTheme="majorHAnsi" w:hAnsiTheme="majorHAnsi" w:cstheme="majorHAnsi"/>
          <w:b/>
          <w:bCs/>
          <w:sz w:val="44"/>
          <w:szCs w:val="44"/>
        </w:rPr>
      </w:pPr>
      <w:r w:rsidRPr="005262CE">
        <w:rPr>
          <w:rFonts w:asciiTheme="majorHAnsi" w:hAnsiTheme="majorHAnsi" w:cstheme="majorHAnsi"/>
          <w:b/>
          <w:bCs/>
          <w:sz w:val="44"/>
          <w:szCs w:val="44"/>
        </w:rPr>
        <w:t>Patient Safety Incident Management Planning</w:t>
      </w:r>
    </w:p>
    <w:p w14:paraId="3814E13A" w14:textId="56E50435" w:rsidR="000826EC" w:rsidRPr="0083682A" w:rsidRDefault="000826EC" w:rsidP="0083682A">
      <w:pPr>
        <w:rPr>
          <w:rFonts w:asciiTheme="majorHAnsi" w:hAnsiTheme="majorHAnsi" w:cstheme="majorHAnsi"/>
          <w:b/>
          <w:bCs/>
          <w:sz w:val="40"/>
          <w:szCs w:val="40"/>
        </w:rPr>
      </w:pPr>
      <w:r w:rsidRPr="0083682A">
        <w:rPr>
          <w:rFonts w:asciiTheme="majorHAnsi" w:hAnsiTheme="majorHAnsi" w:cstheme="majorHAnsi"/>
          <w:b/>
          <w:bCs/>
          <w:sz w:val="40"/>
          <w:szCs w:val="40"/>
        </w:rPr>
        <w:t>Sample 2</w:t>
      </w:r>
      <w:r w:rsidRPr="0083682A">
        <w:rPr>
          <w:rFonts w:asciiTheme="majorHAnsi" w:hAnsiTheme="majorHAnsi" w:cstheme="majorHAnsi"/>
          <w:b/>
          <w:bCs/>
          <w:sz w:val="40"/>
          <w:szCs w:val="40"/>
        </w:rPr>
        <w:t>:</w:t>
      </w:r>
      <w:r w:rsidRPr="0083682A">
        <w:rPr>
          <w:rFonts w:asciiTheme="majorHAnsi" w:hAnsiTheme="majorHAnsi" w:cstheme="majorHAnsi"/>
          <w:b/>
          <w:bCs/>
          <w:sz w:val="40"/>
          <w:szCs w:val="40"/>
        </w:rPr>
        <w:t xml:space="preserve"> Burns   </w:t>
      </w:r>
    </w:p>
    <w:p w14:paraId="742E8A14" w14:textId="5AECC210" w:rsidR="000826EC" w:rsidRPr="0083682A" w:rsidRDefault="000826EC" w:rsidP="0083682A">
      <w:pPr>
        <w:rPr>
          <w:bCs/>
          <w:i/>
          <w:iCs/>
        </w:rPr>
      </w:pPr>
      <w:r w:rsidRPr="0083682A">
        <w:rPr>
          <w:bCs/>
          <w:i/>
          <w:iCs/>
        </w:rPr>
        <w:t xml:space="preserve">This is a sample </w:t>
      </w:r>
      <w:r w:rsidRPr="0083682A">
        <w:rPr>
          <w:bCs/>
          <w:i/>
          <w:iCs/>
        </w:rPr>
        <w:t>for consideratio</w:t>
      </w:r>
      <w:r w:rsidRPr="0083682A">
        <w:rPr>
          <w:bCs/>
          <w:i/>
          <w:iCs/>
        </w:rPr>
        <w:t xml:space="preserve">n only </w:t>
      </w:r>
      <w:r w:rsidRPr="0083682A">
        <w:rPr>
          <w:bCs/>
          <w:i/>
          <w:iCs/>
        </w:rPr>
        <w:t>and has not been approved by the College.</w:t>
      </w:r>
      <w:r w:rsidRPr="0083682A">
        <w:rPr>
          <w:bCs/>
          <w:i/>
          <w:iCs/>
        </w:rPr>
        <w:br/>
      </w:r>
    </w:p>
    <w:tbl>
      <w:tblPr>
        <w:tblW w:w="9420" w:type="dxa"/>
        <w:tblInd w:w="120" w:type="dxa"/>
        <w:tblLayout w:type="fixed"/>
        <w:tblLook w:val="01E0" w:firstRow="1" w:lastRow="1" w:firstColumn="1" w:lastColumn="1" w:noHBand="0" w:noVBand="0"/>
      </w:tblPr>
      <w:tblGrid>
        <w:gridCol w:w="3562"/>
        <w:gridCol w:w="5858"/>
      </w:tblGrid>
      <w:tr w:rsidR="000826EC" w14:paraId="6E68C385" w14:textId="77777777" w:rsidTr="000826EC">
        <w:trPr>
          <w:trHeight w:val="465"/>
        </w:trPr>
        <w:tc>
          <w:tcPr>
            <w:tcW w:w="3562" w:type="dxa"/>
            <w:tcBorders>
              <w:top w:val="single" w:sz="6" w:space="0" w:color="546162"/>
              <w:left w:val="single" w:sz="6" w:space="0" w:color="546162"/>
              <w:bottom w:val="single" w:sz="6" w:space="0" w:color="546162"/>
              <w:right w:val="single" w:sz="6" w:space="0" w:color="546162"/>
            </w:tcBorders>
          </w:tcPr>
          <w:p w14:paraId="75934C3A" w14:textId="77777777" w:rsidR="000826EC" w:rsidRDefault="000826EC" w:rsidP="00046B57">
            <w:pPr>
              <w:pStyle w:val="TableParagraph"/>
              <w:spacing w:before="21" w:line="199" w:lineRule="auto"/>
              <w:ind w:left="0" w:right="-140"/>
              <w:rPr>
                <w:szCs w:val="24"/>
              </w:rPr>
            </w:pPr>
            <w:r w:rsidRPr="4A7F3B0B">
              <w:rPr>
                <w:szCs w:val="24"/>
              </w:rPr>
              <w:t>Patient Safety Incident Identifier (Near Miss, No-harm or harmful)</w:t>
            </w:r>
          </w:p>
        </w:tc>
        <w:tc>
          <w:tcPr>
            <w:tcW w:w="5858" w:type="dxa"/>
            <w:tcBorders>
              <w:top w:val="single" w:sz="6" w:space="0" w:color="546162"/>
              <w:left w:val="single" w:sz="6" w:space="0" w:color="546162"/>
              <w:bottom w:val="single" w:sz="6" w:space="0" w:color="546162"/>
              <w:right w:val="single" w:sz="6" w:space="0" w:color="546162"/>
            </w:tcBorders>
          </w:tcPr>
          <w:p w14:paraId="31B9D423" w14:textId="142E9362" w:rsidR="000826EC" w:rsidRDefault="000826EC" w:rsidP="00046B57">
            <w:pPr>
              <w:pStyle w:val="TableParagraph"/>
              <w:ind w:left="90"/>
              <w:rPr>
                <w:szCs w:val="24"/>
              </w:rPr>
            </w:pPr>
            <w:r w:rsidRPr="4A7F3B0B">
              <w:rPr>
                <w:szCs w:val="24"/>
              </w:rPr>
              <w:t xml:space="preserve">Harmful </w:t>
            </w:r>
            <w:r w:rsidR="004511FA">
              <w:rPr>
                <w:szCs w:val="24"/>
              </w:rPr>
              <w:t>b</w:t>
            </w:r>
            <w:r w:rsidRPr="4A7F3B0B">
              <w:rPr>
                <w:szCs w:val="24"/>
              </w:rPr>
              <w:t>urns occurring as a result of use of a TENS machine</w:t>
            </w:r>
          </w:p>
          <w:p w14:paraId="2EE04FF9" w14:textId="3F04AEFC" w:rsidR="000826EC" w:rsidRDefault="000826EC" w:rsidP="00046B57">
            <w:pPr>
              <w:pStyle w:val="TableParagraph"/>
              <w:ind w:left="90"/>
              <w:rPr>
                <w:szCs w:val="24"/>
              </w:rPr>
            </w:pPr>
          </w:p>
        </w:tc>
      </w:tr>
      <w:tr w:rsidR="000826EC" w14:paraId="723AE812" w14:textId="77777777" w:rsidTr="000826EC">
        <w:trPr>
          <w:trHeight w:val="285"/>
        </w:trPr>
        <w:tc>
          <w:tcPr>
            <w:tcW w:w="3562" w:type="dxa"/>
            <w:tcBorders>
              <w:top w:val="single" w:sz="6" w:space="0" w:color="546162"/>
              <w:left w:val="single" w:sz="6" w:space="0" w:color="546162"/>
              <w:bottom w:val="single" w:sz="6" w:space="0" w:color="546162"/>
              <w:right w:val="single" w:sz="6" w:space="0" w:color="546162"/>
            </w:tcBorders>
          </w:tcPr>
          <w:p w14:paraId="4421AAC5" w14:textId="47DDC4F7" w:rsidR="000826EC" w:rsidRDefault="000826EC" w:rsidP="000826EC">
            <w:pPr>
              <w:pStyle w:val="TableParagraph"/>
              <w:spacing w:before="0" w:line="293" w:lineRule="exact"/>
              <w:rPr>
                <w:szCs w:val="24"/>
              </w:rPr>
            </w:pPr>
            <w:r w:rsidRPr="4A7F3B0B">
              <w:rPr>
                <w:szCs w:val="24"/>
              </w:rPr>
              <w:t>Publication Date</w:t>
            </w:r>
          </w:p>
        </w:tc>
        <w:tc>
          <w:tcPr>
            <w:tcW w:w="5858" w:type="dxa"/>
            <w:tcBorders>
              <w:top w:val="single" w:sz="6" w:space="0" w:color="546162"/>
              <w:left w:val="single" w:sz="6" w:space="0" w:color="546162"/>
              <w:bottom w:val="single" w:sz="6" w:space="0" w:color="546162"/>
              <w:right w:val="single" w:sz="6" w:space="0" w:color="546162"/>
            </w:tcBorders>
          </w:tcPr>
          <w:p w14:paraId="0C33EC80" w14:textId="77777777" w:rsidR="000826EC" w:rsidRDefault="000826EC" w:rsidP="00046B57">
            <w:pPr>
              <w:pStyle w:val="TableParagraph"/>
              <w:ind w:left="90"/>
              <w:rPr>
                <w:szCs w:val="24"/>
              </w:rPr>
            </w:pPr>
            <w:r w:rsidRPr="4A7F3B0B">
              <w:rPr>
                <w:szCs w:val="24"/>
              </w:rPr>
              <w:t>July 5, 2022</w:t>
            </w:r>
          </w:p>
          <w:p w14:paraId="5AA11F4E" w14:textId="0A341C72" w:rsidR="000826EC" w:rsidRDefault="000826EC" w:rsidP="00046B57">
            <w:pPr>
              <w:pStyle w:val="TableParagraph"/>
              <w:ind w:left="90"/>
              <w:rPr>
                <w:szCs w:val="24"/>
              </w:rPr>
            </w:pPr>
          </w:p>
        </w:tc>
      </w:tr>
      <w:tr w:rsidR="000826EC" w14:paraId="283E973B" w14:textId="77777777" w:rsidTr="000826EC">
        <w:trPr>
          <w:trHeight w:val="255"/>
        </w:trPr>
        <w:tc>
          <w:tcPr>
            <w:tcW w:w="3562" w:type="dxa"/>
            <w:tcBorders>
              <w:top w:val="single" w:sz="6" w:space="0" w:color="546162"/>
              <w:left w:val="single" w:sz="6" w:space="0" w:color="546162"/>
              <w:bottom w:val="single" w:sz="6" w:space="0" w:color="546162"/>
              <w:right w:val="single" w:sz="6" w:space="0" w:color="546162"/>
            </w:tcBorders>
          </w:tcPr>
          <w:p w14:paraId="58E5FA97" w14:textId="77777777" w:rsidR="000826EC" w:rsidRDefault="000826EC" w:rsidP="00046B57">
            <w:pPr>
              <w:pStyle w:val="TableParagraph"/>
              <w:spacing w:before="0" w:line="266" w:lineRule="exact"/>
              <w:rPr>
                <w:szCs w:val="24"/>
              </w:rPr>
            </w:pPr>
            <w:r w:rsidRPr="4A7F3B0B">
              <w:rPr>
                <w:szCs w:val="24"/>
              </w:rPr>
              <w:t>Purpose – identify the risk of burns with TENS</w:t>
            </w:r>
          </w:p>
        </w:tc>
        <w:tc>
          <w:tcPr>
            <w:tcW w:w="5858" w:type="dxa"/>
            <w:tcBorders>
              <w:top w:val="single" w:sz="6" w:space="0" w:color="546162"/>
              <w:left w:val="single" w:sz="6" w:space="0" w:color="546162"/>
              <w:bottom w:val="single" w:sz="6" w:space="0" w:color="546162"/>
              <w:right w:val="single" w:sz="6" w:space="0" w:color="546162"/>
            </w:tcBorders>
          </w:tcPr>
          <w:p w14:paraId="09CB5D08" w14:textId="77777777" w:rsidR="000826EC" w:rsidRDefault="000826EC" w:rsidP="00046B57">
            <w:pPr>
              <w:pStyle w:val="TableParagraph"/>
              <w:ind w:left="90"/>
              <w:rPr>
                <w:szCs w:val="24"/>
              </w:rPr>
            </w:pPr>
            <w:r w:rsidRPr="4A7F3B0B">
              <w:rPr>
                <w:szCs w:val="24"/>
              </w:rPr>
              <w:t>There is a risk of burns to the skin underneath the TENS electrodes if a patient has:</w:t>
            </w:r>
          </w:p>
          <w:p w14:paraId="59BCBE24" w14:textId="77777777" w:rsidR="000826EC" w:rsidRDefault="000826EC" w:rsidP="000826EC">
            <w:pPr>
              <w:pStyle w:val="TableParagraph"/>
              <w:numPr>
                <w:ilvl w:val="0"/>
                <w:numId w:val="4"/>
              </w:numPr>
              <w:rPr>
                <w:szCs w:val="24"/>
              </w:rPr>
            </w:pPr>
            <w:r w:rsidRPr="4A7F3B0B">
              <w:rPr>
                <w:szCs w:val="24"/>
              </w:rPr>
              <w:t>Decreased cutaneous sensation</w:t>
            </w:r>
          </w:p>
          <w:p w14:paraId="38D75ACC" w14:textId="77777777" w:rsidR="000826EC" w:rsidRDefault="000826EC" w:rsidP="000826EC">
            <w:pPr>
              <w:pStyle w:val="TableParagraph"/>
              <w:numPr>
                <w:ilvl w:val="0"/>
                <w:numId w:val="4"/>
              </w:numPr>
              <w:rPr>
                <w:szCs w:val="24"/>
              </w:rPr>
            </w:pPr>
            <w:r w:rsidRPr="4A7F3B0B">
              <w:rPr>
                <w:szCs w:val="24"/>
              </w:rPr>
              <w:t>Medicated creams/ointments on skin</w:t>
            </w:r>
          </w:p>
          <w:p w14:paraId="38C31748" w14:textId="77777777" w:rsidR="000826EC" w:rsidRDefault="000826EC" w:rsidP="000826EC">
            <w:pPr>
              <w:pStyle w:val="TableParagraph"/>
              <w:numPr>
                <w:ilvl w:val="0"/>
                <w:numId w:val="4"/>
              </w:numPr>
              <w:rPr>
                <w:szCs w:val="24"/>
              </w:rPr>
            </w:pPr>
            <w:r w:rsidRPr="4A7F3B0B">
              <w:rPr>
                <w:szCs w:val="24"/>
              </w:rPr>
              <w:t>Previous burns in the area</w:t>
            </w:r>
          </w:p>
          <w:p w14:paraId="2F60F076" w14:textId="77777777" w:rsidR="000826EC" w:rsidRDefault="000826EC" w:rsidP="000826EC">
            <w:pPr>
              <w:pStyle w:val="TableParagraph"/>
              <w:numPr>
                <w:ilvl w:val="0"/>
                <w:numId w:val="4"/>
              </w:numPr>
              <w:rPr>
                <w:szCs w:val="24"/>
              </w:rPr>
            </w:pPr>
            <w:r w:rsidRPr="4A7F3B0B">
              <w:rPr>
                <w:szCs w:val="24"/>
              </w:rPr>
              <w:t>Not been provided with a method to contact the physiotherapist in case they are feeling uncomfortable</w:t>
            </w:r>
          </w:p>
          <w:p w14:paraId="34F5A766" w14:textId="77777777" w:rsidR="000826EC" w:rsidRDefault="000826EC" w:rsidP="000826EC">
            <w:pPr>
              <w:pStyle w:val="TableParagraph"/>
              <w:numPr>
                <w:ilvl w:val="0"/>
                <w:numId w:val="4"/>
              </w:numPr>
              <w:rPr>
                <w:szCs w:val="24"/>
              </w:rPr>
            </w:pPr>
            <w:r w:rsidRPr="4A7F3B0B">
              <w:rPr>
                <w:szCs w:val="24"/>
              </w:rPr>
              <w:t>There is a risk of burns to the skin underneath the TENS electrodes if the machine:</w:t>
            </w:r>
          </w:p>
          <w:p w14:paraId="4F23C74D" w14:textId="77777777" w:rsidR="000826EC" w:rsidRDefault="000826EC" w:rsidP="004511FA">
            <w:pPr>
              <w:pStyle w:val="TableParagraph"/>
              <w:numPr>
                <w:ilvl w:val="1"/>
                <w:numId w:val="8"/>
              </w:numPr>
              <w:rPr>
                <w:szCs w:val="24"/>
              </w:rPr>
            </w:pPr>
            <w:r w:rsidRPr="4A7F3B0B">
              <w:rPr>
                <w:szCs w:val="24"/>
              </w:rPr>
              <w:t>Has not been serviced according to manufacturer’s recommendations</w:t>
            </w:r>
          </w:p>
          <w:p w14:paraId="2AA1A73F" w14:textId="77777777" w:rsidR="000826EC" w:rsidRDefault="000826EC" w:rsidP="004511FA">
            <w:pPr>
              <w:pStyle w:val="TableParagraph"/>
              <w:numPr>
                <w:ilvl w:val="1"/>
                <w:numId w:val="8"/>
              </w:numPr>
              <w:rPr>
                <w:szCs w:val="24"/>
              </w:rPr>
            </w:pPr>
            <w:r w:rsidRPr="4A7F3B0B">
              <w:rPr>
                <w:szCs w:val="24"/>
              </w:rPr>
              <w:t>Has any loose connections or malfunctioning parts</w:t>
            </w:r>
          </w:p>
          <w:p w14:paraId="1699E04D" w14:textId="77777777" w:rsidR="000826EC" w:rsidRDefault="000826EC" w:rsidP="00046B57">
            <w:pPr>
              <w:spacing w:before="40"/>
              <w:ind w:left="90"/>
              <w:rPr>
                <w:szCs w:val="24"/>
              </w:rPr>
            </w:pPr>
          </w:p>
        </w:tc>
      </w:tr>
      <w:tr w:rsidR="000826EC" w14:paraId="64B3B14E" w14:textId="77777777" w:rsidTr="000826EC">
        <w:trPr>
          <w:trHeight w:val="465"/>
        </w:trPr>
        <w:tc>
          <w:tcPr>
            <w:tcW w:w="3562" w:type="dxa"/>
            <w:tcBorders>
              <w:top w:val="single" w:sz="6" w:space="0" w:color="546162"/>
              <w:left w:val="single" w:sz="6" w:space="0" w:color="546162"/>
              <w:bottom w:val="single" w:sz="6" w:space="0" w:color="546162"/>
              <w:right w:val="single" w:sz="6" w:space="0" w:color="546162"/>
            </w:tcBorders>
          </w:tcPr>
          <w:p w14:paraId="0F9B4E6E" w14:textId="77777777" w:rsidR="000826EC" w:rsidRDefault="000826EC" w:rsidP="00046B57">
            <w:pPr>
              <w:pStyle w:val="TableParagraph"/>
              <w:spacing w:before="21" w:line="199" w:lineRule="auto"/>
              <w:ind w:left="140" w:right="917"/>
              <w:rPr>
                <w:szCs w:val="24"/>
              </w:rPr>
            </w:pPr>
            <w:r w:rsidRPr="4A7F3B0B">
              <w:rPr>
                <w:szCs w:val="24"/>
              </w:rPr>
              <w:t>Equipment (type and location)</w:t>
            </w:r>
          </w:p>
        </w:tc>
        <w:tc>
          <w:tcPr>
            <w:tcW w:w="5858" w:type="dxa"/>
            <w:tcBorders>
              <w:top w:val="single" w:sz="6" w:space="0" w:color="546162"/>
              <w:left w:val="single" w:sz="6" w:space="0" w:color="546162"/>
              <w:bottom w:val="single" w:sz="6" w:space="0" w:color="546162"/>
              <w:right w:val="single" w:sz="6" w:space="0" w:color="546162"/>
            </w:tcBorders>
          </w:tcPr>
          <w:p w14:paraId="066A2992" w14:textId="77777777" w:rsidR="000826EC" w:rsidRDefault="000826EC" w:rsidP="00046B57">
            <w:pPr>
              <w:pStyle w:val="TableParagraph"/>
              <w:spacing w:before="42"/>
              <w:ind w:left="90"/>
              <w:rPr>
                <w:szCs w:val="24"/>
              </w:rPr>
            </w:pPr>
            <w:r w:rsidRPr="4A7F3B0B">
              <w:rPr>
                <w:szCs w:val="24"/>
              </w:rPr>
              <w:t>First Aid Kit (located in staff kitchen) and cool compress (located in fridge of staff kitchen)</w:t>
            </w:r>
          </w:p>
          <w:p w14:paraId="541C81FD" w14:textId="02C2CE1F" w:rsidR="000826EC" w:rsidRDefault="000826EC" w:rsidP="00046B57">
            <w:pPr>
              <w:pStyle w:val="TableParagraph"/>
              <w:spacing w:before="42"/>
              <w:ind w:left="90"/>
              <w:rPr>
                <w:szCs w:val="24"/>
              </w:rPr>
            </w:pPr>
          </w:p>
        </w:tc>
      </w:tr>
      <w:tr w:rsidR="000826EC" w14:paraId="4D3D1BF7" w14:textId="77777777" w:rsidTr="000826EC">
        <w:trPr>
          <w:trHeight w:val="465"/>
        </w:trPr>
        <w:tc>
          <w:tcPr>
            <w:tcW w:w="3562" w:type="dxa"/>
            <w:tcBorders>
              <w:top w:val="single" w:sz="6" w:space="0" w:color="546162"/>
              <w:left w:val="single" w:sz="6" w:space="0" w:color="546162"/>
              <w:bottom w:val="single" w:sz="6" w:space="0" w:color="546162"/>
              <w:right w:val="single" w:sz="6" w:space="0" w:color="546162"/>
            </w:tcBorders>
          </w:tcPr>
          <w:p w14:paraId="6280121C" w14:textId="1ABD54CF" w:rsidR="000826EC" w:rsidRPr="4A7F3B0B" w:rsidRDefault="000826EC" w:rsidP="000826EC">
            <w:pPr>
              <w:pStyle w:val="TableParagraph"/>
              <w:spacing w:before="21" w:line="199" w:lineRule="auto"/>
              <w:ind w:left="140" w:right="917"/>
              <w:rPr>
                <w:szCs w:val="24"/>
              </w:rPr>
            </w:pPr>
            <w:r>
              <w:rPr>
                <w:szCs w:val="24"/>
              </w:rPr>
              <w:t>Immediate Management</w:t>
            </w:r>
          </w:p>
        </w:tc>
        <w:tc>
          <w:tcPr>
            <w:tcW w:w="5858" w:type="dxa"/>
            <w:tcBorders>
              <w:top w:val="single" w:sz="6" w:space="0" w:color="546162"/>
              <w:left w:val="single" w:sz="6" w:space="0" w:color="546162"/>
              <w:bottom w:val="single" w:sz="6" w:space="0" w:color="546162"/>
              <w:right w:val="single" w:sz="6" w:space="0" w:color="546162"/>
            </w:tcBorders>
          </w:tcPr>
          <w:p w14:paraId="004E51CE" w14:textId="77777777" w:rsidR="000826EC" w:rsidRDefault="000826EC" w:rsidP="000826EC">
            <w:pPr>
              <w:pStyle w:val="TableParagraph"/>
              <w:ind w:left="90"/>
              <w:rPr>
                <w:szCs w:val="24"/>
              </w:rPr>
            </w:pPr>
            <w:r w:rsidRPr="4A7F3B0B">
              <w:rPr>
                <w:szCs w:val="24"/>
              </w:rPr>
              <w:t>Before using a TENS machine, perform the following tasks:</w:t>
            </w:r>
          </w:p>
          <w:p w14:paraId="57A4EF80" w14:textId="143A1F00" w:rsidR="000826EC" w:rsidRDefault="000826EC" w:rsidP="000826EC">
            <w:pPr>
              <w:pStyle w:val="TableParagraph"/>
              <w:numPr>
                <w:ilvl w:val="0"/>
                <w:numId w:val="3"/>
              </w:numPr>
              <w:rPr>
                <w:szCs w:val="24"/>
              </w:rPr>
            </w:pPr>
            <w:r w:rsidRPr="4A7F3B0B">
              <w:rPr>
                <w:szCs w:val="24"/>
              </w:rPr>
              <w:t>Ask whether any lotions or topical medications have been applied to the treatment area and consider if they may impact the ability to use the TENS machine</w:t>
            </w:r>
          </w:p>
          <w:p w14:paraId="6D84ED05" w14:textId="14C3F102" w:rsidR="000826EC" w:rsidRDefault="000826EC" w:rsidP="000826EC">
            <w:pPr>
              <w:pStyle w:val="TableParagraph"/>
              <w:numPr>
                <w:ilvl w:val="0"/>
                <w:numId w:val="3"/>
              </w:numPr>
              <w:rPr>
                <w:szCs w:val="24"/>
              </w:rPr>
            </w:pPr>
            <w:r w:rsidRPr="4A7F3B0B">
              <w:rPr>
                <w:szCs w:val="24"/>
              </w:rPr>
              <w:t>Conduct sensation testing</w:t>
            </w:r>
          </w:p>
          <w:p w14:paraId="1F85DA25" w14:textId="3C01A16F" w:rsidR="000826EC" w:rsidRDefault="000826EC" w:rsidP="000826EC">
            <w:pPr>
              <w:pStyle w:val="TableParagraph"/>
              <w:numPr>
                <w:ilvl w:val="0"/>
                <w:numId w:val="3"/>
              </w:numPr>
              <w:rPr>
                <w:szCs w:val="24"/>
              </w:rPr>
            </w:pPr>
            <w:r w:rsidRPr="4A7F3B0B">
              <w:rPr>
                <w:szCs w:val="24"/>
              </w:rPr>
              <w:t>Follow the manufacturer’s instructions</w:t>
            </w:r>
          </w:p>
          <w:p w14:paraId="6D0E84B2" w14:textId="259AF2A5" w:rsidR="000826EC" w:rsidRDefault="000826EC" w:rsidP="000826EC">
            <w:pPr>
              <w:pStyle w:val="TableParagraph"/>
              <w:numPr>
                <w:ilvl w:val="0"/>
                <w:numId w:val="3"/>
              </w:numPr>
              <w:rPr>
                <w:szCs w:val="24"/>
              </w:rPr>
            </w:pPr>
            <w:r w:rsidRPr="4A7F3B0B">
              <w:rPr>
                <w:szCs w:val="24"/>
              </w:rPr>
              <w:lastRenderedPageBreak/>
              <w:t>Check and record the device settings</w:t>
            </w:r>
          </w:p>
          <w:p w14:paraId="610596E6" w14:textId="445B7D2E" w:rsidR="000826EC" w:rsidRDefault="000826EC" w:rsidP="000826EC">
            <w:pPr>
              <w:pStyle w:val="TableParagraph"/>
              <w:numPr>
                <w:ilvl w:val="0"/>
                <w:numId w:val="3"/>
              </w:numPr>
              <w:rPr>
                <w:szCs w:val="24"/>
              </w:rPr>
            </w:pPr>
            <w:r w:rsidRPr="4A7F3B0B">
              <w:rPr>
                <w:szCs w:val="24"/>
              </w:rPr>
              <w:t>Set a timer</w:t>
            </w:r>
          </w:p>
          <w:p w14:paraId="2E7AE7AC" w14:textId="04DE345E" w:rsidR="000826EC" w:rsidRDefault="000826EC" w:rsidP="000826EC">
            <w:pPr>
              <w:pStyle w:val="TableParagraph"/>
              <w:numPr>
                <w:ilvl w:val="0"/>
                <w:numId w:val="3"/>
              </w:numPr>
              <w:rPr>
                <w:szCs w:val="24"/>
              </w:rPr>
            </w:pPr>
            <w:r w:rsidRPr="629FBEE7">
              <w:rPr>
                <w:szCs w:val="24"/>
              </w:rPr>
              <w:t>Monitor the treatment</w:t>
            </w:r>
          </w:p>
          <w:p w14:paraId="0668BF84" w14:textId="77777777" w:rsidR="000826EC" w:rsidRDefault="000826EC" w:rsidP="000826EC">
            <w:pPr>
              <w:pStyle w:val="TableParagraph"/>
              <w:ind w:left="0"/>
              <w:rPr>
                <w:szCs w:val="24"/>
              </w:rPr>
            </w:pPr>
          </w:p>
          <w:p w14:paraId="45D7F8C0" w14:textId="410C0D58" w:rsidR="000826EC" w:rsidRDefault="000826EC" w:rsidP="000826EC">
            <w:pPr>
              <w:pStyle w:val="TableParagraph"/>
              <w:ind w:left="0"/>
              <w:rPr>
                <w:szCs w:val="24"/>
              </w:rPr>
            </w:pPr>
            <w:r w:rsidRPr="4A7F3B0B">
              <w:rPr>
                <w:szCs w:val="24"/>
              </w:rPr>
              <w:t>If leaving the room during any treatment, you should inform the patient:</w:t>
            </w:r>
          </w:p>
          <w:p w14:paraId="096EB246" w14:textId="3ADA1728" w:rsidR="000826EC" w:rsidRDefault="000826EC" w:rsidP="000826EC">
            <w:pPr>
              <w:pStyle w:val="TableParagraph"/>
              <w:numPr>
                <w:ilvl w:val="0"/>
                <w:numId w:val="2"/>
              </w:numPr>
              <w:rPr>
                <w:szCs w:val="24"/>
              </w:rPr>
            </w:pPr>
            <w:r>
              <w:rPr>
                <w:szCs w:val="24"/>
              </w:rPr>
              <w:t>H</w:t>
            </w:r>
            <w:r w:rsidRPr="4A7F3B0B">
              <w:rPr>
                <w:szCs w:val="24"/>
              </w:rPr>
              <w:t>ow long you will be gone and how to reach you</w:t>
            </w:r>
          </w:p>
          <w:p w14:paraId="76B9D6B5" w14:textId="5BB72A4D" w:rsidR="000826EC" w:rsidRDefault="000826EC" w:rsidP="000826EC">
            <w:pPr>
              <w:pStyle w:val="TableParagraph"/>
              <w:numPr>
                <w:ilvl w:val="0"/>
                <w:numId w:val="2"/>
              </w:numPr>
              <w:rPr>
                <w:szCs w:val="24"/>
              </w:rPr>
            </w:pPr>
            <w:r>
              <w:rPr>
                <w:szCs w:val="24"/>
              </w:rPr>
              <w:t>H</w:t>
            </w:r>
            <w:r w:rsidRPr="4A7F3B0B">
              <w:rPr>
                <w:szCs w:val="24"/>
              </w:rPr>
              <w:t>ow to reach another qualified staff member if you are not immediately accessible</w:t>
            </w:r>
          </w:p>
          <w:p w14:paraId="526ECF32" w14:textId="77777777" w:rsidR="000826EC" w:rsidRDefault="000826EC" w:rsidP="000826EC">
            <w:pPr>
              <w:pStyle w:val="TableParagraph"/>
              <w:numPr>
                <w:ilvl w:val="0"/>
                <w:numId w:val="2"/>
              </w:numPr>
              <w:rPr>
                <w:szCs w:val="24"/>
              </w:rPr>
            </w:pPr>
            <w:r>
              <w:rPr>
                <w:szCs w:val="24"/>
              </w:rPr>
              <w:t>T</w:t>
            </w:r>
            <w:r w:rsidRPr="4A7F3B0B">
              <w:rPr>
                <w:szCs w:val="24"/>
              </w:rPr>
              <w:t>o alert you during the treatment if there is anything that may indicate a problem</w:t>
            </w:r>
            <w:r>
              <w:rPr>
                <w:szCs w:val="24"/>
              </w:rPr>
              <w:t>.</w:t>
            </w:r>
            <w:r w:rsidRPr="4A7F3B0B">
              <w:rPr>
                <w:szCs w:val="24"/>
              </w:rPr>
              <w:t xml:space="preserve"> (e.g., discomfort, burning sensation, etc.)</w:t>
            </w:r>
          </w:p>
          <w:p w14:paraId="4EA88F8A" w14:textId="1CDEC4D6" w:rsidR="000826EC" w:rsidRDefault="000826EC" w:rsidP="000826EC">
            <w:pPr>
              <w:pStyle w:val="TableParagraph"/>
              <w:numPr>
                <w:ilvl w:val="0"/>
                <w:numId w:val="2"/>
              </w:numPr>
              <w:spacing w:before="42"/>
            </w:pPr>
            <w:r>
              <w:t>H</w:t>
            </w:r>
            <w:r w:rsidRPr="4A7F3B0B">
              <w:t>ow to turn down/off or disconnect the device if there is a problem</w:t>
            </w:r>
          </w:p>
          <w:p w14:paraId="6643AC7D" w14:textId="0F5BC531" w:rsidR="000826EC" w:rsidRPr="4A7F3B0B" w:rsidRDefault="000826EC" w:rsidP="000826EC">
            <w:pPr>
              <w:pStyle w:val="TableParagraph"/>
              <w:spacing w:before="42"/>
              <w:ind w:left="90"/>
              <w:rPr>
                <w:szCs w:val="24"/>
              </w:rPr>
            </w:pPr>
          </w:p>
        </w:tc>
      </w:tr>
      <w:tr w:rsidR="000826EC" w14:paraId="353A5005" w14:textId="77777777" w:rsidTr="000826EC">
        <w:trPr>
          <w:trHeight w:val="435"/>
        </w:trPr>
        <w:tc>
          <w:tcPr>
            <w:tcW w:w="3562" w:type="dxa"/>
            <w:tcBorders>
              <w:top w:val="single" w:sz="6" w:space="0" w:color="546162"/>
              <w:left w:val="single" w:sz="6" w:space="0" w:color="546162"/>
              <w:bottom w:val="single" w:sz="6" w:space="0" w:color="546162"/>
              <w:right w:val="single" w:sz="6" w:space="0" w:color="546162"/>
            </w:tcBorders>
          </w:tcPr>
          <w:p w14:paraId="5CA5FAD7" w14:textId="77777777" w:rsidR="000826EC" w:rsidRDefault="000826EC" w:rsidP="000826EC">
            <w:pPr>
              <w:pStyle w:val="TableParagraph"/>
              <w:spacing w:before="0" w:line="302" w:lineRule="exact"/>
              <w:ind w:left="140"/>
              <w:rPr>
                <w:szCs w:val="24"/>
              </w:rPr>
            </w:pPr>
            <w:r w:rsidRPr="4A7F3B0B">
              <w:rPr>
                <w:szCs w:val="24"/>
              </w:rPr>
              <w:lastRenderedPageBreak/>
              <w:t>Personnel Involved</w:t>
            </w:r>
          </w:p>
        </w:tc>
        <w:tc>
          <w:tcPr>
            <w:tcW w:w="5858" w:type="dxa"/>
            <w:tcBorders>
              <w:top w:val="single" w:sz="6" w:space="0" w:color="546162"/>
              <w:left w:val="single" w:sz="6" w:space="0" w:color="546162"/>
              <w:bottom w:val="single" w:sz="6" w:space="0" w:color="546162"/>
              <w:right w:val="single" w:sz="6" w:space="0" w:color="546162"/>
            </w:tcBorders>
          </w:tcPr>
          <w:p w14:paraId="6694ED75" w14:textId="77777777" w:rsidR="000826EC" w:rsidRDefault="000826EC" w:rsidP="000826EC">
            <w:pPr>
              <w:pStyle w:val="TableParagraph"/>
              <w:tabs>
                <w:tab w:val="left" w:pos="240"/>
              </w:tabs>
              <w:ind w:left="90" w:right="550"/>
              <w:rPr>
                <w:szCs w:val="24"/>
              </w:rPr>
            </w:pPr>
            <w:r w:rsidRPr="0083682A">
              <w:rPr>
                <w:szCs w:val="24"/>
              </w:rPr>
              <w:t>Physiotherapists</w:t>
            </w:r>
            <w:r w:rsidRPr="4A7F3B0B">
              <w:rPr>
                <w:b/>
                <w:bCs/>
                <w:szCs w:val="24"/>
              </w:rPr>
              <w:t xml:space="preserve"> </w:t>
            </w:r>
            <w:r w:rsidRPr="4A7F3B0B">
              <w:rPr>
                <w:szCs w:val="24"/>
              </w:rPr>
              <w:t>with first aid training:</w:t>
            </w:r>
          </w:p>
          <w:p w14:paraId="7A669C29" w14:textId="77777777" w:rsidR="000826EC" w:rsidRDefault="000826EC" w:rsidP="000826EC">
            <w:pPr>
              <w:pStyle w:val="TableParagraph"/>
              <w:numPr>
                <w:ilvl w:val="0"/>
                <w:numId w:val="7"/>
              </w:numPr>
              <w:spacing w:before="47"/>
              <w:ind w:right="320"/>
              <w:rPr>
                <w:szCs w:val="24"/>
              </w:rPr>
            </w:pPr>
            <w:r w:rsidRPr="4A7F3B0B">
              <w:rPr>
                <w:szCs w:val="24"/>
              </w:rPr>
              <w:t>Inform the patient that you suspect they have suffered a burn and identify the suspected cause.</w:t>
            </w:r>
          </w:p>
          <w:p w14:paraId="4D81B7FF" w14:textId="77777777" w:rsidR="000826EC" w:rsidRDefault="000826EC" w:rsidP="000826EC">
            <w:pPr>
              <w:pStyle w:val="TableParagraph"/>
              <w:numPr>
                <w:ilvl w:val="0"/>
                <w:numId w:val="7"/>
              </w:numPr>
              <w:spacing w:before="47"/>
              <w:ind w:right="320"/>
              <w:rPr>
                <w:szCs w:val="24"/>
              </w:rPr>
            </w:pPr>
            <w:r w:rsidRPr="4A7F3B0B">
              <w:rPr>
                <w:szCs w:val="24"/>
              </w:rPr>
              <w:t>Show the patient the suspected burn area, apologize for the incident, and check in with the patient.</w:t>
            </w:r>
          </w:p>
          <w:p w14:paraId="047C8915" w14:textId="77777777" w:rsidR="000826EC" w:rsidRDefault="000826EC" w:rsidP="000826EC">
            <w:pPr>
              <w:pStyle w:val="TableParagraph"/>
              <w:numPr>
                <w:ilvl w:val="0"/>
                <w:numId w:val="7"/>
              </w:numPr>
              <w:spacing w:before="47"/>
              <w:ind w:right="320"/>
              <w:rPr>
                <w:szCs w:val="24"/>
              </w:rPr>
            </w:pPr>
            <w:r w:rsidRPr="4A7F3B0B">
              <w:rPr>
                <w:szCs w:val="24"/>
              </w:rPr>
              <w:t>Mitigate any harm by providing first aid to the area (if you are qualified and the patient consents) like applying a cool compress.</w:t>
            </w:r>
          </w:p>
          <w:p w14:paraId="38A39D22" w14:textId="77777777" w:rsidR="000826EC" w:rsidRDefault="000826EC" w:rsidP="000826EC">
            <w:pPr>
              <w:pStyle w:val="TableParagraph"/>
              <w:numPr>
                <w:ilvl w:val="0"/>
                <w:numId w:val="7"/>
              </w:numPr>
              <w:spacing w:before="47"/>
              <w:ind w:right="320"/>
              <w:rPr>
                <w:szCs w:val="24"/>
              </w:rPr>
            </w:pPr>
            <w:r w:rsidRPr="4A7F3B0B">
              <w:rPr>
                <w:szCs w:val="24"/>
              </w:rPr>
              <w:t>Recommend that the patient seek (immediate, if necessary) medical attention.</w:t>
            </w:r>
          </w:p>
          <w:p w14:paraId="77CFE529" w14:textId="77777777" w:rsidR="000826EC" w:rsidRDefault="000826EC" w:rsidP="000826EC">
            <w:pPr>
              <w:pStyle w:val="TableParagraph"/>
              <w:numPr>
                <w:ilvl w:val="0"/>
                <w:numId w:val="7"/>
              </w:numPr>
              <w:spacing w:before="47"/>
              <w:ind w:right="320"/>
              <w:rPr>
                <w:szCs w:val="24"/>
              </w:rPr>
            </w:pPr>
            <w:r w:rsidRPr="4A7F3B0B">
              <w:rPr>
                <w:szCs w:val="24"/>
              </w:rPr>
              <w:t>Check the settings on the electrophysical machine and record/photograph for the clinical record (preferably in the presence of the patient) and explain to the patient why you are doing this. (Document settings to be able to test device later)</w:t>
            </w:r>
          </w:p>
          <w:p w14:paraId="7D973E7E" w14:textId="06EF585D" w:rsidR="000826EC" w:rsidRDefault="000826EC" w:rsidP="000826EC">
            <w:pPr>
              <w:pStyle w:val="TableParagraph"/>
              <w:numPr>
                <w:ilvl w:val="0"/>
                <w:numId w:val="7"/>
              </w:numPr>
              <w:spacing w:before="47"/>
              <w:ind w:right="320"/>
              <w:rPr>
                <w:szCs w:val="24"/>
              </w:rPr>
            </w:pPr>
            <w:r w:rsidRPr="4A7F3B0B">
              <w:rPr>
                <w:szCs w:val="24"/>
              </w:rPr>
              <w:t>Request the patient’s permission to contact them later by telephone or email to follow</w:t>
            </w:r>
            <w:r w:rsidR="00866E3B">
              <w:rPr>
                <w:szCs w:val="24"/>
              </w:rPr>
              <w:t xml:space="preserve"> </w:t>
            </w:r>
            <w:r w:rsidRPr="4A7F3B0B">
              <w:rPr>
                <w:szCs w:val="24"/>
              </w:rPr>
              <w:t>up. If they agree, check in with the patient to see how they are doing until the situation has resolved.</w:t>
            </w:r>
            <w:r w:rsidR="0083682A">
              <w:rPr>
                <w:szCs w:val="24"/>
              </w:rPr>
              <w:br/>
            </w:r>
          </w:p>
          <w:p w14:paraId="7233629E" w14:textId="7AF7B66A" w:rsidR="000826EC" w:rsidRDefault="000826EC" w:rsidP="000826EC">
            <w:pPr>
              <w:pStyle w:val="TableParagraph"/>
              <w:numPr>
                <w:ilvl w:val="0"/>
                <w:numId w:val="7"/>
              </w:numPr>
              <w:spacing w:before="47"/>
              <w:ind w:right="320"/>
              <w:rPr>
                <w:szCs w:val="24"/>
              </w:rPr>
            </w:pPr>
            <w:r w:rsidRPr="4A7F3B0B">
              <w:rPr>
                <w:szCs w:val="24"/>
              </w:rPr>
              <w:lastRenderedPageBreak/>
              <w:t>Make a written record of your initial</w:t>
            </w:r>
            <w:r w:rsidR="00866E3B">
              <w:rPr>
                <w:szCs w:val="24"/>
              </w:rPr>
              <w:t xml:space="preserve"> coversat</w:t>
            </w:r>
            <w:r w:rsidR="000A1C6D">
              <w:rPr>
                <w:szCs w:val="24"/>
              </w:rPr>
              <w:t>ion</w:t>
            </w:r>
            <w:r w:rsidRPr="4A7F3B0B">
              <w:rPr>
                <w:szCs w:val="24"/>
              </w:rPr>
              <w:t xml:space="preserve"> and any follow-up conversations with the patient regarding the incident.</w:t>
            </w:r>
          </w:p>
          <w:p w14:paraId="2E45577E" w14:textId="5992DCF4" w:rsidR="000826EC" w:rsidRPr="000826EC" w:rsidRDefault="000826EC" w:rsidP="000826EC">
            <w:pPr>
              <w:pStyle w:val="TableParagraph"/>
              <w:spacing w:before="47"/>
              <w:ind w:left="799" w:right="320"/>
              <w:rPr>
                <w:szCs w:val="24"/>
              </w:rPr>
            </w:pPr>
          </w:p>
        </w:tc>
      </w:tr>
      <w:tr w:rsidR="000826EC" w14:paraId="1153FFFD" w14:textId="77777777" w:rsidTr="000826EC">
        <w:trPr>
          <w:trHeight w:val="525"/>
        </w:trPr>
        <w:tc>
          <w:tcPr>
            <w:tcW w:w="3562" w:type="dxa"/>
            <w:tcBorders>
              <w:top w:val="single" w:sz="6" w:space="0" w:color="546162"/>
              <w:left w:val="single" w:sz="6" w:space="0" w:color="546162"/>
              <w:bottom w:val="single" w:sz="6" w:space="0" w:color="546162"/>
              <w:right w:val="single" w:sz="6" w:space="0" w:color="546162"/>
            </w:tcBorders>
          </w:tcPr>
          <w:p w14:paraId="191CA217" w14:textId="77777777" w:rsidR="000826EC" w:rsidRDefault="000826EC" w:rsidP="000826EC">
            <w:pPr>
              <w:pStyle w:val="TableParagraph"/>
              <w:spacing w:before="0" w:line="301" w:lineRule="exact"/>
              <w:ind w:left="140"/>
              <w:rPr>
                <w:szCs w:val="24"/>
              </w:rPr>
            </w:pPr>
            <w:r w:rsidRPr="4A7F3B0B">
              <w:rPr>
                <w:szCs w:val="24"/>
              </w:rPr>
              <w:lastRenderedPageBreak/>
              <w:t xml:space="preserve"> Patient/Family Role</w:t>
            </w:r>
          </w:p>
        </w:tc>
        <w:tc>
          <w:tcPr>
            <w:tcW w:w="5858" w:type="dxa"/>
            <w:tcBorders>
              <w:top w:val="single" w:sz="6" w:space="0" w:color="546162"/>
              <w:left w:val="single" w:sz="6" w:space="0" w:color="546162"/>
              <w:bottom w:val="single" w:sz="6" w:space="0" w:color="546162"/>
              <w:right w:val="single" w:sz="6" w:space="0" w:color="546162"/>
            </w:tcBorders>
          </w:tcPr>
          <w:p w14:paraId="7A8310C3" w14:textId="308E2CD9" w:rsidR="000826EC" w:rsidRDefault="000826EC" w:rsidP="000826EC">
            <w:pPr>
              <w:pStyle w:val="TableParagraph"/>
              <w:numPr>
                <w:ilvl w:val="0"/>
                <w:numId w:val="6"/>
              </w:numPr>
              <w:rPr>
                <w:szCs w:val="24"/>
              </w:rPr>
            </w:pPr>
            <w:r w:rsidRPr="4A7F3B0B">
              <w:rPr>
                <w:szCs w:val="24"/>
              </w:rPr>
              <w:t>Consider asking the patient if they would like the area photographed and included in their clinical record</w:t>
            </w:r>
            <w:r>
              <w:rPr>
                <w:szCs w:val="24"/>
              </w:rPr>
              <w:t>.</w:t>
            </w:r>
          </w:p>
          <w:p w14:paraId="112702D4" w14:textId="77777777" w:rsidR="000826EC" w:rsidRDefault="000826EC" w:rsidP="000826EC">
            <w:pPr>
              <w:pStyle w:val="TableParagraph"/>
              <w:numPr>
                <w:ilvl w:val="0"/>
                <w:numId w:val="6"/>
              </w:numPr>
              <w:spacing w:before="47"/>
              <w:ind w:right="1264"/>
              <w:rPr>
                <w:szCs w:val="24"/>
              </w:rPr>
            </w:pPr>
            <w:r w:rsidRPr="4A7F3B0B">
              <w:rPr>
                <w:szCs w:val="24"/>
              </w:rPr>
              <w:t>Recommend that they seek medical attention, and how urgently it might be needed.</w:t>
            </w:r>
          </w:p>
          <w:p w14:paraId="20A42767" w14:textId="77777777" w:rsidR="000826EC" w:rsidRDefault="000826EC" w:rsidP="000826EC">
            <w:pPr>
              <w:pStyle w:val="TableParagraph"/>
              <w:numPr>
                <w:ilvl w:val="0"/>
                <w:numId w:val="6"/>
              </w:numPr>
              <w:spacing w:before="47"/>
              <w:rPr>
                <w:szCs w:val="24"/>
              </w:rPr>
            </w:pPr>
            <w:r w:rsidRPr="4A7F3B0B">
              <w:rPr>
                <w:szCs w:val="24"/>
              </w:rPr>
              <w:t>Provide the patient with information regarding the use of a cool compress.</w:t>
            </w:r>
          </w:p>
          <w:p w14:paraId="6B4100B7" w14:textId="595B5400" w:rsidR="000826EC" w:rsidRDefault="000826EC" w:rsidP="000826EC">
            <w:pPr>
              <w:pStyle w:val="TableParagraph"/>
              <w:numPr>
                <w:ilvl w:val="0"/>
                <w:numId w:val="6"/>
              </w:numPr>
              <w:spacing w:before="47"/>
              <w:rPr>
                <w:szCs w:val="24"/>
              </w:rPr>
            </w:pPr>
            <w:r w:rsidRPr="4A7F3B0B">
              <w:rPr>
                <w:szCs w:val="24"/>
              </w:rPr>
              <w:t>Monitor area of burn for signs of infection (redness, swelling, pus)</w:t>
            </w:r>
            <w:r>
              <w:rPr>
                <w:szCs w:val="24"/>
              </w:rPr>
              <w:t>.</w:t>
            </w:r>
          </w:p>
          <w:p w14:paraId="54887096" w14:textId="6C6B4B9F" w:rsidR="000826EC" w:rsidRDefault="000826EC" w:rsidP="000826EC">
            <w:pPr>
              <w:pStyle w:val="TableParagraph"/>
              <w:spacing w:before="47"/>
              <w:rPr>
                <w:szCs w:val="24"/>
              </w:rPr>
            </w:pPr>
          </w:p>
        </w:tc>
      </w:tr>
      <w:tr w:rsidR="000826EC" w14:paraId="7F0A259B" w14:textId="77777777" w:rsidTr="000826EC">
        <w:trPr>
          <w:trHeight w:val="5265"/>
        </w:trPr>
        <w:tc>
          <w:tcPr>
            <w:tcW w:w="3562" w:type="dxa"/>
            <w:tcBorders>
              <w:top w:val="single" w:sz="6" w:space="0" w:color="546162"/>
              <w:left w:val="single" w:sz="6" w:space="0" w:color="546162"/>
              <w:bottom w:val="single" w:sz="6" w:space="0" w:color="546162"/>
              <w:right w:val="single" w:sz="6" w:space="0" w:color="546162"/>
            </w:tcBorders>
          </w:tcPr>
          <w:p w14:paraId="5E904A0D" w14:textId="77777777" w:rsidR="000826EC" w:rsidRDefault="000826EC" w:rsidP="000826EC">
            <w:pPr>
              <w:pStyle w:val="TableParagraph"/>
              <w:tabs>
                <w:tab w:val="left" w:pos="410"/>
              </w:tabs>
              <w:spacing w:before="21" w:line="199" w:lineRule="auto"/>
              <w:ind w:left="140" w:right="450"/>
              <w:rPr>
                <w:szCs w:val="24"/>
              </w:rPr>
            </w:pPr>
            <w:r w:rsidRPr="4A7F3B0B">
              <w:rPr>
                <w:szCs w:val="24"/>
              </w:rPr>
              <w:t>Recommended Follow-up Actions</w:t>
            </w:r>
          </w:p>
        </w:tc>
        <w:tc>
          <w:tcPr>
            <w:tcW w:w="5858" w:type="dxa"/>
            <w:tcBorders>
              <w:top w:val="single" w:sz="6" w:space="0" w:color="546162"/>
              <w:left w:val="single" w:sz="6" w:space="0" w:color="546162"/>
              <w:bottom w:val="single" w:sz="6" w:space="0" w:color="546162"/>
              <w:right w:val="single" w:sz="6" w:space="0" w:color="546162"/>
            </w:tcBorders>
          </w:tcPr>
          <w:p w14:paraId="6075B6F4" w14:textId="77777777" w:rsidR="000826EC" w:rsidRDefault="000826EC" w:rsidP="000826EC">
            <w:pPr>
              <w:pStyle w:val="TableParagraph"/>
              <w:numPr>
                <w:ilvl w:val="0"/>
                <w:numId w:val="5"/>
              </w:numPr>
              <w:spacing w:before="47"/>
              <w:ind w:right="248"/>
              <w:rPr>
                <w:szCs w:val="24"/>
              </w:rPr>
            </w:pPr>
            <w:r w:rsidRPr="4A7F3B0B">
              <w:rPr>
                <w:szCs w:val="24"/>
              </w:rPr>
              <w:t>If consented to, the physiotherapist to contact the patient to follow-up on medical advice received and how they are feeling.</w:t>
            </w:r>
          </w:p>
          <w:p w14:paraId="1EF88D81" w14:textId="77777777" w:rsidR="000826EC" w:rsidRDefault="000826EC" w:rsidP="000826EC">
            <w:pPr>
              <w:pStyle w:val="TableParagraph"/>
              <w:numPr>
                <w:ilvl w:val="0"/>
                <w:numId w:val="5"/>
              </w:numPr>
              <w:spacing w:before="47"/>
              <w:ind w:right="248"/>
              <w:rPr>
                <w:szCs w:val="24"/>
              </w:rPr>
            </w:pPr>
            <w:r w:rsidRPr="4A7F3B0B">
              <w:rPr>
                <w:szCs w:val="24"/>
              </w:rPr>
              <w:t>All communication with patients is to be included in the patient record.</w:t>
            </w:r>
          </w:p>
          <w:p w14:paraId="40593FB1" w14:textId="77777777" w:rsidR="000826EC" w:rsidRDefault="000826EC" w:rsidP="000826EC">
            <w:pPr>
              <w:pStyle w:val="TableParagraph"/>
              <w:numPr>
                <w:ilvl w:val="0"/>
                <w:numId w:val="5"/>
              </w:numPr>
              <w:spacing w:before="47"/>
              <w:ind w:right="248"/>
              <w:rPr>
                <w:szCs w:val="24"/>
              </w:rPr>
            </w:pPr>
            <w:r w:rsidRPr="4A7F3B0B">
              <w:rPr>
                <w:szCs w:val="24"/>
              </w:rPr>
              <w:t>Review alternate treatment to area that would not exacerbate burns but could help with original symptoms/goals of PT treatment.</w:t>
            </w:r>
          </w:p>
          <w:p w14:paraId="3AED3B20" w14:textId="77777777" w:rsidR="000826EC" w:rsidRDefault="000826EC" w:rsidP="000826EC">
            <w:pPr>
              <w:pStyle w:val="TableParagraph"/>
              <w:numPr>
                <w:ilvl w:val="0"/>
                <w:numId w:val="5"/>
              </w:numPr>
              <w:spacing w:before="47"/>
              <w:ind w:right="248"/>
              <w:rPr>
                <w:szCs w:val="24"/>
              </w:rPr>
            </w:pPr>
            <w:r w:rsidRPr="4A7F3B0B">
              <w:rPr>
                <w:szCs w:val="24"/>
              </w:rPr>
              <w:t>Monitor area of burn for signs of infection (redness, swelling, pus)</w:t>
            </w:r>
          </w:p>
          <w:p w14:paraId="3A01FB97" w14:textId="77777777" w:rsidR="000826EC" w:rsidRDefault="000826EC" w:rsidP="000826EC">
            <w:pPr>
              <w:pStyle w:val="TableParagraph"/>
              <w:numPr>
                <w:ilvl w:val="0"/>
                <w:numId w:val="5"/>
              </w:numPr>
              <w:spacing w:before="47"/>
              <w:ind w:right="248"/>
              <w:rPr>
                <w:szCs w:val="24"/>
              </w:rPr>
            </w:pPr>
            <w:r w:rsidRPr="4A7F3B0B">
              <w:rPr>
                <w:szCs w:val="24"/>
              </w:rPr>
              <w:t>Review PT treatment plan/home exercises to ensure no positions or treatments could aggravate burn area.</w:t>
            </w:r>
          </w:p>
          <w:p w14:paraId="6170EFDB" w14:textId="77777777" w:rsidR="000826EC" w:rsidRDefault="000826EC" w:rsidP="000826EC">
            <w:pPr>
              <w:pStyle w:val="TableParagraph"/>
              <w:numPr>
                <w:ilvl w:val="0"/>
                <w:numId w:val="5"/>
              </w:numPr>
              <w:spacing w:before="47"/>
              <w:ind w:right="248"/>
              <w:rPr>
                <w:szCs w:val="24"/>
              </w:rPr>
            </w:pPr>
            <w:r w:rsidRPr="4A7F3B0B">
              <w:rPr>
                <w:szCs w:val="24"/>
              </w:rPr>
              <w:t>Have the device checked/tested and do not use it again until you have results confirming that it is operating within proper parameters.</w:t>
            </w:r>
          </w:p>
          <w:p w14:paraId="791D95D6" w14:textId="443FDF93" w:rsidR="000826EC" w:rsidRDefault="000826EC" w:rsidP="000826EC">
            <w:pPr>
              <w:pStyle w:val="TableParagraph"/>
              <w:spacing w:before="47"/>
              <w:ind w:left="799" w:right="248"/>
              <w:rPr>
                <w:szCs w:val="24"/>
              </w:rPr>
            </w:pPr>
          </w:p>
        </w:tc>
      </w:tr>
      <w:tr w:rsidR="000826EC" w14:paraId="41DCCFFF" w14:textId="77777777" w:rsidTr="000826EC">
        <w:trPr>
          <w:trHeight w:val="465"/>
        </w:trPr>
        <w:tc>
          <w:tcPr>
            <w:tcW w:w="3562" w:type="dxa"/>
            <w:tcBorders>
              <w:top w:val="single" w:sz="6" w:space="0" w:color="546162"/>
              <w:left w:val="single" w:sz="6" w:space="0" w:color="546162"/>
              <w:bottom w:val="single" w:sz="6" w:space="0" w:color="546162"/>
              <w:right w:val="single" w:sz="6" w:space="0" w:color="546162"/>
            </w:tcBorders>
          </w:tcPr>
          <w:p w14:paraId="435196AE" w14:textId="77777777" w:rsidR="000826EC" w:rsidRDefault="000826EC" w:rsidP="000826EC">
            <w:pPr>
              <w:pStyle w:val="TableParagraph"/>
              <w:spacing w:before="0" w:line="301" w:lineRule="exact"/>
              <w:ind w:left="140"/>
              <w:rPr>
                <w:szCs w:val="24"/>
              </w:rPr>
            </w:pPr>
            <w:r w:rsidRPr="4A7F3B0B">
              <w:rPr>
                <w:szCs w:val="24"/>
              </w:rPr>
              <w:t>Date of Next Review</w:t>
            </w:r>
          </w:p>
        </w:tc>
        <w:tc>
          <w:tcPr>
            <w:tcW w:w="5858" w:type="dxa"/>
            <w:tcBorders>
              <w:top w:val="single" w:sz="6" w:space="0" w:color="546162"/>
              <w:left w:val="single" w:sz="6" w:space="0" w:color="546162"/>
              <w:bottom w:val="single" w:sz="6" w:space="0" w:color="546162"/>
              <w:right w:val="single" w:sz="6" w:space="0" w:color="546162"/>
            </w:tcBorders>
          </w:tcPr>
          <w:p w14:paraId="0163DC16" w14:textId="77777777" w:rsidR="000826EC" w:rsidRDefault="000826EC" w:rsidP="000826EC">
            <w:pPr>
              <w:pStyle w:val="TableParagraph"/>
              <w:ind w:left="90"/>
              <w:rPr>
                <w:szCs w:val="24"/>
              </w:rPr>
            </w:pPr>
            <w:r w:rsidRPr="4A7F3B0B">
              <w:rPr>
                <w:szCs w:val="24"/>
              </w:rPr>
              <w:t>Review Management of Burn protocol yearly, or earlier if another incident occurs before one year.</w:t>
            </w:r>
          </w:p>
          <w:p w14:paraId="2C0E764A" w14:textId="4C5C0620" w:rsidR="000826EC" w:rsidRDefault="000826EC" w:rsidP="000826EC">
            <w:pPr>
              <w:pStyle w:val="TableParagraph"/>
              <w:ind w:left="90"/>
              <w:rPr>
                <w:szCs w:val="24"/>
              </w:rPr>
            </w:pPr>
          </w:p>
        </w:tc>
      </w:tr>
      <w:tr w:rsidR="000826EC" w14:paraId="678A20A9" w14:textId="77777777" w:rsidTr="000826EC">
        <w:trPr>
          <w:trHeight w:val="465"/>
        </w:trPr>
        <w:tc>
          <w:tcPr>
            <w:tcW w:w="3562" w:type="dxa"/>
            <w:tcBorders>
              <w:top w:val="single" w:sz="6" w:space="0" w:color="546162"/>
              <w:left w:val="single" w:sz="6" w:space="0" w:color="546162"/>
              <w:bottom w:val="single" w:sz="6" w:space="0" w:color="546162"/>
              <w:right w:val="single" w:sz="6" w:space="0" w:color="546162"/>
            </w:tcBorders>
          </w:tcPr>
          <w:p w14:paraId="4F243EAE" w14:textId="77777777" w:rsidR="000826EC" w:rsidRDefault="000826EC" w:rsidP="000826EC">
            <w:pPr>
              <w:pStyle w:val="TableParagraph"/>
              <w:spacing w:before="21" w:line="199" w:lineRule="auto"/>
              <w:ind w:left="140" w:right="787"/>
              <w:rPr>
                <w:szCs w:val="24"/>
              </w:rPr>
            </w:pPr>
            <w:r w:rsidRPr="4A7F3B0B">
              <w:rPr>
                <w:szCs w:val="24"/>
              </w:rPr>
              <w:t>Training Frequency &amp; Date(s) Completed</w:t>
            </w:r>
          </w:p>
        </w:tc>
        <w:tc>
          <w:tcPr>
            <w:tcW w:w="5858" w:type="dxa"/>
            <w:tcBorders>
              <w:top w:val="single" w:sz="6" w:space="0" w:color="546162"/>
              <w:left w:val="single" w:sz="6" w:space="0" w:color="546162"/>
              <w:bottom w:val="single" w:sz="6" w:space="0" w:color="546162"/>
              <w:right w:val="single" w:sz="6" w:space="0" w:color="546162"/>
            </w:tcBorders>
          </w:tcPr>
          <w:p w14:paraId="42BF01BC" w14:textId="77777777" w:rsidR="000826EC" w:rsidRDefault="000826EC" w:rsidP="000826EC">
            <w:pPr>
              <w:pStyle w:val="TableParagraph"/>
              <w:ind w:left="90"/>
              <w:rPr>
                <w:color w:val="231F20"/>
                <w:szCs w:val="24"/>
              </w:rPr>
            </w:pPr>
            <w:r w:rsidRPr="459DA9BC">
              <w:rPr>
                <w:color w:val="231F20"/>
                <w:szCs w:val="24"/>
              </w:rPr>
              <w:t>First Aid training is mandatory for all PTs who use electrophysical agents in their treatments.</w:t>
            </w:r>
          </w:p>
          <w:p w14:paraId="3C857945" w14:textId="6EFEDF07" w:rsidR="000826EC" w:rsidRDefault="000826EC" w:rsidP="000826EC">
            <w:pPr>
              <w:pStyle w:val="TableParagraph"/>
              <w:ind w:left="90"/>
              <w:rPr>
                <w:color w:val="231F20"/>
                <w:szCs w:val="24"/>
              </w:rPr>
            </w:pPr>
          </w:p>
        </w:tc>
      </w:tr>
      <w:tr w:rsidR="000826EC" w14:paraId="00D74AF1" w14:textId="77777777" w:rsidTr="000826EC">
        <w:trPr>
          <w:trHeight w:val="465"/>
        </w:trPr>
        <w:tc>
          <w:tcPr>
            <w:tcW w:w="3562" w:type="dxa"/>
            <w:tcBorders>
              <w:top w:val="single" w:sz="6" w:space="0" w:color="546162"/>
              <w:left w:val="single" w:sz="6" w:space="0" w:color="546162"/>
              <w:bottom w:val="single" w:sz="6" w:space="0" w:color="546162"/>
              <w:right w:val="single" w:sz="6" w:space="0" w:color="546162"/>
            </w:tcBorders>
          </w:tcPr>
          <w:p w14:paraId="3913D002" w14:textId="77777777" w:rsidR="000826EC" w:rsidRDefault="000826EC" w:rsidP="000826EC">
            <w:pPr>
              <w:pStyle w:val="TableParagraph"/>
              <w:spacing w:before="21" w:line="199" w:lineRule="auto"/>
              <w:ind w:left="140" w:right="972"/>
              <w:rPr>
                <w:szCs w:val="24"/>
              </w:rPr>
            </w:pPr>
            <w:r w:rsidRPr="4A7F3B0B">
              <w:rPr>
                <w:szCs w:val="24"/>
              </w:rPr>
              <w:lastRenderedPageBreak/>
              <w:t>Confirmation of Training (Optional)</w:t>
            </w:r>
          </w:p>
        </w:tc>
        <w:tc>
          <w:tcPr>
            <w:tcW w:w="5858" w:type="dxa"/>
            <w:tcBorders>
              <w:top w:val="single" w:sz="6" w:space="0" w:color="546162"/>
              <w:left w:val="single" w:sz="6" w:space="0" w:color="546162"/>
              <w:bottom w:val="single" w:sz="6" w:space="0" w:color="546162"/>
              <w:right w:val="single" w:sz="6" w:space="0" w:color="546162"/>
            </w:tcBorders>
          </w:tcPr>
          <w:p w14:paraId="3B443F5E" w14:textId="77777777" w:rsidR="000826EC" w:rsidRDefault="000826EC" w:rsidP="000826EC">
            <w:pPr>
              <w:pStyle w:val="TableParagraph"/>
              <w:ind w:left="90"/>
              <w:rPr>
                <w:color w:val="231F20"/>
                <w:szCs w:val="24"/>
              </w:rPr>
            </w:pPr>
            <w:r w:rsidRPr="4A7F3B0B">
              <w:rPr>
                <w:color w:val="231F20"/>
                <w:szCs w:val="24"/>
              </w:rPr>
              <w:t>Names and signatures of individuals who have successfully completed training.</w:t>
            </w:r>
          </w:p>
          <w:p w14:paraId="481FA3AF" w14:textId="34B267C8" w:rsidR="000826EC" w:rsidRDefault="000826EC" w:rsidP="000826EC">
            <w:pPr>
              <w:pStyle w:val="TableParagraph"/>
              <w:ind w:left="90"/>
              <w:rPr>
                <w:color w:val="231F20"/>
                <w:szCs w:val="24"/>
              </w:rPr>
            </w:pPr>
          </w:p>
        </w:tc>
      </w:tr>
    </w:tbl>
    <w:p w14:paraId="437D17FD" w14:textId="77777777" w:rsidR="006663F7" w:rsidRDefault="006663F7"/>
    <w:sectPr w:rsidR="006663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DB1A" w14:textId="77777777" w:rsidR="007A02A2" w:rsidRDefault="007A02A2" w:rsidP="009D65B1">
      <w:pPr>
        <w:spacing w:before="0" w:after="0"/>
      </w:pPr>
      <w:r>
        <w:separator/>
      </w:r>
    </w:p>
  </w:endnote>
  <w:endnote w:type="continuationSeparator" w:id="0">
    <w:p w14:paraId="07EC650F" w14:textId="77777777" w:rsidR="007A02A2" w:rsidRDefault="007A02A2" w:rsidP="009D65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235220"/>
      <w:docPartObj>
        <w:docPartGallery w:val="Page Numbers (Bottom of Page)"/>
        <w:docPartUnique/>
      </w:docPartObj>
    </w:sdtPr>
    <w:sdtEndPr>
      <w:rPr>
        <w:noProof/>
      </w:rPr>
    </w:sdtEndPr>
    <w:sdtContent>
      <w:p w14:paraId="31111E5A" w14:textId="5957BFBB" w:rsidR="009D65B1" w:rsidRDefault="009D65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0E0162" w14:textId="77777777" w:rsidR="009D65B1" w:rsidRDefault="009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CBC3" w14:textId="77777777" w:rsidR="007A02A2" w:rsidRDefault="007A02A2" w:rsidP="009D65B1">
      <w:pPr>
        <w:spacing w:before="0" w:after="0"/>
      </w:pPr>
      <w:r>
        <w:separator/>
      </w:r>
    </w:p>
  </w:footnote>
  <w:footnote w:type="continuationSeparator" w:id="0">
    <w:p w14:paraId="614FEAE6" w14:textId="77777777" w:rsidR="007A02A2" w:rsidRDefault="007A02A2" w:rsidP="009D65B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7008"/>
    <w:multiLevelType w:val="hybridMultilevel"/>
    <w:tmpl w:val="579C55DE"/>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1" w15:restartNumberingAfterBreak="0">
    <w:nsid w:val="17457225"/>
    <w:multiLevelType w:val="hybridMultilevel"/>
    <w:tmpl w:val="9D1E13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CB3382B"/>
    <w:multiLevelType w:val="hybridMultilevel"/>
    <w:tmpl w:val="FB767EDE"/>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3" w15:restartNumberingAfterBreak="0">
    <w:nsid w:val="315D06C0"/>
    <w:multiLevelType w:val="hybridMultilevel"/>
    <w:tmpl w:val="E19252E4"/>
    <w:lvl w:ilvl="0" w:tplc="04090003">
      <w:start w:val="1"/>
      <w:numFmt w:val="bullet"/>
      <w:lvlText w:val="o"/>
      <w:lvlJc w:val="left"/>
      <w:pPr>
        <w:ind w:left="810" w:hanging="360"/>
      </w:pPr>
      <w:rPr>
        <w:rFonts w:ascii="Courier New" w:hAnsi="Courier New" w:cs="Courier New" w:hint="default"/>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4" w15:restartNumberingAfterBreak="0">
    <w:nsid w:val="43C80C1E"/>
    <w:multiLevelType w:val="hybridMultilevel"/>
    <w:tmpl w:val="1970263A"/>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5" w15:restartNumberingAfterBreak="0">
    <w:nsid w:val="4D4643CD"/>
    <w:multiLevelType w:val="hybridMultilevel"/>
    <w:tmpl w:val="18F6F9AC"/>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6" w15:restartNumberingAfterBreak="0">
    <w:nsid w:val="78B17784"/>
    <w:multiLevelType w:val="hybridMultilevel"/>
    <w:tmpl w:val="CB9A871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7F9310AE"/>
    <w:multiLevelType w:val="hybridMultilevel"/>
    <w:tmpl w:val="390CCD3A"/>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num w:numId="1" w16cid:durableId="69818363">
    <w:abstractNumId w:val="6"/>
  </w:num>
  <w:num w:numId="2" w16cid:durableId="1458912401">
    <w:abstractNumId w:val="5"/>
  </w:num>
  <w:num w:numId="3" w16cid:durableId="428475113">
    <w:abstractNumId w:val="4"/>
  </w:num>
  <w:num w:numId="4" w16cid:durableId="1271087348">
    <w:abstractNumId w:val="1"/>
  </w:num>
  <w:num w:numId="5" w16cid:durableId="883954672">
    <w:abstractNumId w:val="7"/>
  </w:num>
  <w:num w:numId="6" w16cid:durableId="1703357012">
    <w:abstractNumId w:val="2"/>
  </w:num>
  <w:num w:numId="7" w16cid:durableId="1653634396">
    <w:abstractNumId w:val="0"/>
  </w:num>
  <w:num w:numId="8" w16cid:durableId="468786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EC"/>
    <w:rsid w:val="000826EC"/>
    <w:rsid w:val="000A1C6D"/>
    <w:rsid w:val="004511FA"/>
    <w:rsid w:val="005262CE"/>
    <w:rsid w:val="00547345"/>
    <w:rsid w:val="006663F7"/>
    <w:rsid w:val="007A02A2"/>
    <w:rsid w:val="0083682A"/>
    <w:rsid w:val="00866E3B"/>
    <w:rsid w:val="009D65B1"/>
    <w:rsid w:val="00A11E94"/>
    <w:rsid w:val="00BF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7B45F"/>
  <w15:chartTrackingRefBased/>
  <w15:docId w15:val="{10C3E2A7-0A55-45A9-A096-B1CAFB97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6EC"/>
    <w:pPr>
      <w:widowControl w:val="0"/>
      <w:autoSpaceDE w:val="0"/>
      <w:autoSpaceDN w:val="0"/>
      <w:spacing w:before="200" w:after="60" w:line="240" w:lineRule="auto"/>
    </w:pPr>
    <w:rPr>
      <w:rFonts w:ascii="Calibri" w:eastAsia="Calibri" w:hAnsi="Calibri" w:cs="Calibri"/>
      <w:color w:val="000000" w:themeColor="text1"/>
      <w:sz w:val="24"/>
    </w:rPr>
  </w:style>
  <w:style w:type="paragraph" w:styleId="Heading1">
    <w:name w:val="heading 1"/>
    <w:basedOn w:val="Normal"/>
    <w:next w:val="Normal"/>
    <w:link w:val="Heading1Char"/>
    <w:autoRedefine/>
    <w:uiPriority w:val="9"/>
    <w:qFormat/>
    <w:rsid w:val="0083682A"/>
    <w:pPr>
      <w:keepNext/>
      <w:keepLines/>
      <w:spacing w:before="320" w:after="160"/>
      <w:outlineLvl w:val="0"/>
    </w:pPr>
    <w:rPr>
      <w:rFonts w:asciiTheme="majorHAnsi" w:hAnsiTheme="majorHAnsi" w:cstheme="majorHAnsi"/>
      <w:b/>
      <w:b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82A"/>
    <w:rPr>
      <w:rFonts w:asciiTheme="majorHAnsi" w:eastAsia="Calibri" w:hAnsiTheme="majorHAnsi" w:cstheme="majorHAnsi"/>
      <w:b/>
      <w:bCs/>
      <w:color w:val="2F5496" w:themeColor="accent1" w:themeShade="BF"/>
      <w:sz w:val="32"/>
      <w:szCs w:val="32"/>
    </w:rPr>
  </w:style>
  <w:style w:type="paragraph" w:customStyle="1" w:styleId="TableParagraph">
    <w:name w:val="Table Paragraph"/>
    <w:basedOn w:val="Normal"/>
    <w:uiPriority w:val="1"/>
    <w:qFormat/>
    <w:rsid w:val="000826EC"/>
    <w:pPr>
      <w:spacing w:before="40"/>
      <w:ind w:left="79"/>
    </w:pPr>
  </w:style>
  <w:style w:type="paragraph" w:styleId="ListParagraph">
    <w:name w:val="List Paragraph"/>
    <w:basedOn w:val="Normal"/>
    <w:uiPriority w:val="34"/>
    <w:qFormat/>
    <w:rsid w:val="000826EC"/>
    <w:pPr>
      <w:ind w:left="720"/>
      <w:contextualSpacing/>
    </w:pPr>
  </w:style>
  <w:style w:type="paragraph" w:styleId="Header">
    <w:name w:val="header"/>
    <w:basedOn w:val="Normal"/>
    <w:link w:val="HeaderChar"/>
    <w:uiPriority w:val="99"/>
    <w:unhideWhenUsed/>
    <w:rsid w:val="009D65B1"/>
    <w:pPr>
      <w:tabs>
        <w:tab w:val="center" w:pos="4680"/>
        <w:tab w:val="right" w:pos="9360"/>
      </w:tabs>
      <w:spacing w:before="0" w:after="0"/>
    </w:pPr>
  </w:style>
  <w:style w:type="character" w:customStyle="1" w:styleId="HeaderChar">
    <w:name w:val="Header Char"/>
    <w:basedOn w:val="DefaultParagraphFont"/>
    <w:link w:val="Header"/>
    <w:uiPriority w:val="99"/>
    <w:rsid w:val="009D65B1"/>
    <w:rPr>
      <w:rFonts w:ascii="Calibri" w:eastAsia="Calibri" w:hAnsi="Calibri" w:cs="Calibri"/>
      <w:color w:val="000000" w:themeColor="text1"/>
      <w:sz w:val="24"/>
    </w:rPr>
  </w:style>
  <w:style w:type="paragraph" w:styleId="Footer">
    <w:name w:val="footer"/>
    <w:basedOn w:val="Normal"/>
    <w:link w:val="FooterChar"/>
    <w:uiPriority w:val="99"/>
    <w:unhideWhenUsed/>
    <w:rsid w:val="009D65B1"/>
    <w:pPr>
      <w:tabs>
        <w:tab w:val="center" w:pos="4680"/>
        <w:tab w:val="right" w:pos="9360"/>
      </w:tabs>
      <w:spacing w:before="0" w:after="0"/>
    </w:pPr>
  </w:style>
  <w:style w:type="character" w:customStyle="1" w:styleId="FooterChar">
    <w:name w:val="Footer Char"/>
    <w:basedOn w:val="DefaultParagraphFont"/>
    <w:link w:val="Footer"/>
    <w:uiPriority w:val="99"/>
    <w:rsid w:val="009D65B1"/>
    <w:rPr>
      <w:rFonts w:ascii="Calibri" w:eastAsia="Calibri" w:hAnsi="Calibri" w:cs="Calibr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Turner</dc:creator>
  <cp:keywords/>
  <dc:description/>
  <cp:lastModifiedBy>Taylor Turner</cp:lastModifiedBy>
  <cp:revision>9</cp:revision>
  <dcterms:created xsi:type="dcterms:W3CDTF">2022-10-13T18:04:00Z</dcterms:created>
  <dcterms:modified xsi:type="dcterms:W3CDTF">2022-10-13T21:06:00Z</dcterms:modified>
</cp:coreProperties>
</file>