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98C3C7" w14:textId="35A27C43" w:rsidR="00FC631E" w:rsidRPr="009E2B2F" w:rsidRDefault="001409AB" w:rsidP="00FC631E">
      <w:pPr>
        <w:pStyle w:val="CPOHeader2"/>
        <w:rPr>
          <w:b w:val="0"/>
          <w:bCs w:val="0"/>
          <w:sz w:val="24"/>
          <w:szCs w:val="24"/>
        </w:rPr>
      </w:pPr>
      <w:r w:rsidRPr="009E2B2F">
        <w:rPr>
          <w:b w:val="0"/>
          <w:bCs w:val="0"/>
          <w:sz w:val="24"/>
          <w:szCs w:val="24"/>
        </w:rPr>
        <w:t>College of Physiotherapist</w:t>
      </w:r>
      <w:r w:rsidR="008913DF">
        <w:rPr>
          <w:b w:val="0"/>
          <w:bCs w:val="0"/>
          <w:sz w:val="24"/>
          <w:szCs w:val="24"/>
        </w:rPr>
        <w:t>s</w:t>
      </w:r>
      <w:r w:rsidRPr="009E2B2F">
        <w:rPr>
          <w:b w:val="0"/>
          <w:bCs w:val="0"/>
          <w:sz w:val="24"/>
          <w:szCs w:val="24"/>
        </w:rPr>
        <w:t xml:space="preserve"> of Ontario</w:t>
      </w:r>
    </w:p>
    <w:p w14:paraId="7C718B36" w14:textId="0E71DDC3" w:rsidR="00033F97" w:rsidRPr="009E2B2F" w:rsidRDefault="001409AB" w:rsidP="00C45B74">
      <w:pPr>
        <w:pStyle w:val="CPOHeader2"/>
        <w:spacing w:before="120" w:after="60"/>
      </w:pPr>
      <w:r w:rsidRPr="009E2B2F">
        <w:rPr>
          <w:sz w:val="44"/>
          <w:szCs w:val="44"/>
        </w:rPr>
        <w:t xml:space="preserve">Return to Work — General Guidance </w:t>
      </w:r>
      <w:r w:rsidR="00F054F7">
        <w:rPr>
          <w:sz w:val="44"/>
          <w:szCs w:val="44"/>
        </w:rPr>
        <w:br/>
      </w:r>
      <w:r w:rsidR="00D142D4">
        <w:rPr>
          <w:b w:val="0"/>
          <w:bCs w:val="0"/>
          <w:color w:val="000000" w:themeColor="text1"/>
          <w:sz w:val="24"/>
          <w:szCs w:val="24"/>
        </w:rPr>
        <w:br/>
      </w:r>
      <w:r w:rsidR="00F054F7" w:rsidRPr="00F054F7">
        <w:rPr>
          <w:b w:val="0"/>
          <w:bCs w:val="0"/>
          <w:color w:val="000000" w:themeColor="text1"/>
          <w:sz w:val="24"/>
          <w:szCs w:val="24"/>
        </w:rPr>
        <w:t xml:space="preserve">June </w:t>
      </w:r>
      <w:r w:rsidR="00B31E2C">
        <w:rPr>
          <w:b w:val="0"/>
          <w:bCs w:val="0"/>
          <w:color w:val="000000" w:themeColor="text1"/>
          <w:sz w:val="24"/>
          <w:szCs w:val="24"/>
        </w:rPr>
        <w:t>23</w:t>
      </w:r>
      <w:r w:rsidR="00F054F7" w:rsidRPr="00F054F7">
        <w:rPr>
          <w:b w:val="0"/>
          <w:bCs w:val="0"/>
          <w:color w:val="000000" w:themeColor="text1"/>
          <w:sz w:val="24"/>
          <w:szCs w:val="24"/>
        </w:rPr>
        <w:t>, 2020</w:t>
      </w:r>
    </w:p>
    <w:p w14:paraId="199EA9BC" w14:textId="5B4E3512" w:rsidR="008913DF" w:rsidRDefault="00D112C6" w:rsidP="000A1A54">
      <w:r w:rsidRPr="00FC631E">
        <w:rPr>
          <w:noProof/>
          <w:sz w:val="28"/>
          <w:szCs w:val="28"/>
        </w:rPr>
        <mc:AlternateContent>
          <mc:Choice Requires="wpg">
            <w:drawing>
              <wp:anchor distT="0" distB="0" distL="114300" distR="114300" simplePos="0" relativeHeight="251659264" behindDoc="1" locked="0" layoutInCell="1" allowOverlap="1" wp14:anchorId="1E1378D4" wp14:editId="196B7C5B">
                <wp:simplePos x="0" y="0"/>
                <wp:positionH relativeFrom="column">
                  <wp:posOffset>0</wp:posOffset>
                </wp:positionH>
                <wp:positionV relativeFrom="paragraph">
                  <wp:posOffset>266700</wp:posOffset>
                </wp:positionV>
                <wp:extent cx="5994400" cy="1863090"/>
                <wp:effectExtent l="0" t="0" r="25400" b="22860"/>
                <wp:wrapTight wrapText="bothSides">
                  <wp:wrapPolygon edited="0">
                    <wp:start x="0" y="0"/>
                    <wp:lineTo x="0" y="21644"/>
                    <wp:lineTo x="21623" y="21644"/>
                    <wp:lineTo x="21623" y="0"/>
                    <wp:lineTo x="0" y="0"/>
                  </wp:wrapPolygon>
                </wp:wrapTight>
                <wp:docPr id="2" name="Group 2"/>
                <wp:cNvGraphicFramePr/>
                <a:graphic xmlns:a="http://schemas.openxmlformats.org/drawingml/2006/main">
                  <a:graphicData uri="http://schemas.microsoft.com/office/word/2010/wordprocessingGroup">
                    <wpg:wgp>
                      <wpg:cNvGrpSpPr/>
                      <wpg:grpSpPr>
                        <a:xfrm>
                          <a:off x="0" y="0"/>
                          <a:ext cx="5994400" cy="1863090"/>
                          <a:chOff x="0" y="0"/>
                          <a:chExt cx="5994400" cy="1863812"/>
                        </a:xfrm>
                      </wpg:grpSpPr>
                      <wps:wsp>
                        <wps:cNvPr id="199" name="Rectangle 199"/>
                        <wps:cNvSpPr/>
                        <wps:spPr>
                          <a:xfrm>
                            <a:off x="0" y="0"/>
                            <a:ext cx="5994400" cy="33655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8EF26E" w14:textId="0AC9754C" w:rsidR="009E78E4" w:rsidRDefault="009E78E4">
                              <w:pPr>
                                <w:jc w:val="center"/>
                                <w:rPr>
                                  <w:rFonts w:asciiTheme="minorHAnsi" w:eastAsiaTheme="majorEastAsia" w:hAnsiTheme="minorHAnsi" w:cstheme="majorBidi"/>
                                  <w:b/>
                                  <w:bCs/>
                                  <w:color w:val="FFFFFF" w:themeColor="background1"/>
                                  <w:sz w:val="28"/>
                                  <w:szCs w:val="32"/>
                                </w:rPr>
                              </w:pPr>
                              <w:r w:rsidRPr="009E78E4">
                                <w:rPr>
                                  <w:rFonts w:asciiTheme="minorHAnsi" w:eastAsiaTheme="majorEastAsia" w:hAnsiTheme="minorHAnsi" w:cstheme="majorBidi"/>
                                  <w:b/>
                                  <w:bCs/>
                                  <w:color w:val="FFFFFF" w:themeColor="background1"/>
                                  <w:sz w:val="28"/>
                                  <w:szCs w:val="32"/>
                                </w:rPr>
                                <w:t>Guiding Principles</w:t>
                              </w:r>
                            </w:p>
                            <w:p w14:paraId="6DA5AD10" w14:textId="07ED3175" w:rsidR="009E78E4" w:rsidRDefault="009E78E4">
                              <w:pPr>
                                <w:jc w:val="center"/>
                                <w:rPr>
                                  <w:rFonts w:asciiTheme="minorHAnsi" w:eastAsiaTheme="majorEastAsia" w:hAnsiTheme="minorHAnsi" w:cstheme="majorBidi"/>
                                  <w:b/>
                                  <w:bCs/>
                                  <w:color w:val="FFFFFF" w:themeColor="background1"/>
                                  <w:sz w:val="28"/>
                                  <w:szCs w:val="32"/>
                                </w:rPr>
                              </w:pPr>
                            </w:p>
                            <w:p w14:paraId="318F05AF" w14:textId="77777777" w:rsidR="009E78E4" w:rsidRPr="009E78E4" w:rsidRDefault="009E78E4">
                              <w:pPr>
                                <w:jc w:val="center"/>
                                <w:rPr>
                                  <w:rFonts w:asciiTheme="minorHAnsi" w:eastAsiaTheme="majorEastAsia" w:hAnsiTheme="minorHAnsi" w:cstheme="majorBidi"/>
                                  <w:b/>
                                  <w:bCs/>
                                  <w:color w:val="FFFFFF" w:themeColor="background1"/>
                                  <w:sz w:val="28"/>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323851"/>
                            <a:ext cx="5994400" cy="1539961"/>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BB277A0" w14:textId="77777777" w:rsidR="008913DF" w:rsidRDefault="009E78E4" w:rsidP="008913DF">
                              <w:pPr>
                                <w:shd w:val="clear" w:color="auto" w:fill="FFFFFF"/>
                                <w:rPr>
                                  <w:rFonts w:asciiTheme="minorHAnsi" w:hAnsiTheme="minorHAnsi"/>
                                </w:rPr>
                              </w:pPr>
                              <w:r w:rsidRPr="00FC631E">
                                <w:rPr>
                                  <w:rFonts w:asciiTheme="minorHAnsi" w:hAnsiTheme="minorHAnsi"/>
                                </w:rPr>
                                <w:t>Physiotherapists employed by hospitals, and long-term care and retirement homes must comply with the directions of their employers and the Chief Medical Officer of Health.</w:t>
                              </w:r>
                            </w:p>
                            <w:p w14:paraId="48EA7F8D" w14:textId="6C08E127" w:rsidR="009E78E4" w:rsidRPr="00FC631E" w:rsidRDefault="009E78E4" w:rsidP="008913DF">
                              <w:pPr>
                                <w:shd w:val="clear" w:color="auto" w:fill="FFFFFF"/>
                                <w:rPr>
                                  <w:rFonts w:asciiTheme="minorHAnsi" w:hAnsiTheme="minorHAnsi"/>
                                </w:rPr>
                              </w:pPr>
                              <w:r w:rsidRPr="00FC631E">
                                <w:rPr>
                                  <w:rFonts w:asciiTheme="minorHAnsi" w:hAnsiTheme="minorHAnsi"/>
                                </w:rPr>
                                <w:t xml:space="preserve">The direction in this document pertains to the delivery of care outside of the settings noted above (e.g., private practice clinics, home and community care). </w:t>
                              </w:r>
                            </w:p>
                            <w:p w14:paraId="162F0373" w14:textId="4642029F" w:rsidR="009E78E4" w:rsidRPr="009A1DCE" w:rsidRDefault="009E78E4" w:rsidP="009A1DCE">
                              <w:pPr>
                                <w:shd w:val="clear" w:color="auto" w:fill="FFFFFF"/>
                                <w:rPr>
                                  <w:rFonts w:asciiTheme="minorHAnsi" w:hAnsiTheme="minorHAnsi"/>
                                </w:rPr>
                              </w:pPr>
                              <w:r w:rsidRPr="00FC631E">
                                <w:rPr>
                                  <w:rFonts w:asciiTheme="minorHAnsi" w:hAnsiTheme="minorHAnsi"/>
                                </w:rPr>
                                <w:t xml:space="preserve">You must follow government advice on the </w:t>
                              </w:r>
                              <w:hyperlink r:id="rId8" w:history="1">
                                <w:r w:rsidRPr="00665D64">
                                  <w:rPr>
                                    <w:rStyle w:val="Hyperlink"/>
                                    <w:rFonts w:asciiTheme="minorHAnsi" w:hAnsiTheme="minorHAnsi"/>
                                    <w:color w:val="215868" w:themeColor="accent5" w:themeShade="80"/>
                                  </w:rPr>
                                  <w:t>use of personal protective equipment (PPE)</w:t>
                                </w:r>
                              </w:hyperlink>
                              <w:r w:rsidRPr="00665D64">
                                <w:rPr>
                                  <w:rFonts w:asciiTheme="minorHAnsi" w:hAnsiTheme="minorHAnsi"/>
                                  <w:color w:val="215868" w:themeColor="accent5" w:themeShade="80"/>
                                </w:rPr>
                                <w:t xml:space="preserve"> </w:t>
                              </w:r>
                              <w:r w:rsidRPr="00FC631E">
                                <w:rPr>
                                  <w:rFonts w:asciiTheme="minorHAnsi" w:hAnsiTheme="minorHAnsi"/>
                                </w:rPr>
                                <w:t>and other precautions to prevent transmission.</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E1378D4" id="Group 2" o:spid="_x0000_s1026" style="position:absolute;margin-left:0;margin-top:21pt;width:472pt;height:146.7pt;z-index:-251657216;mso-height-relative:margin" coordsize="59944,18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Z+hgMAAPYKAAAOAAAAZHJzL2Uyb0RvYy54bWzMlm1P3DgQx99Xuu9g+X3JZpfdshGh4uiB&#10;TuIoKpz62jjOJjrH9tleEvrpb2bywIruUcTp2vIi+GE84/ln5rc5ft81mt0rH2prcp4ezDhTRtqi&#10;Npuc/3l7/vaIsxCFKYS2RuX8QQX+/uSXN8ety9TcVlYXyjNwYkLWupxXMbosSYKsVCPCgXXKwGZp&#10;fSMiTP0mKbxowXujk/lstkpa6wvnrVQhwOqHfpOfkP+yVDJ+LMugItM5h7tFenp63uEzOTkW2cYL&#10;V9VyuIZ4xS0aURsIOrn6IKJgW19/5aqppbfBlvFA2iaxZVlLRTlANunsSTYX3m4d5bLJ2o2bZAJp&#10;n+j0arfy6v7as7rI+ZwzIxp4RRSVzVGa1m0ysLjw7sZd+2Fh088w2670Df6HPFhHoj5MoqouMgmL&#10;y/X68HAG2kvYS49Wi9l6kF1W8G6+Oier3/7t5FFKt0rGwAneb7pO66CEwqNK4b+pdFMJp0j8gBoM&#10;KqXr9ajTJyguYTZaMVwkcchykipkAVR7lU6LxWq5JJmmZEXmfIgXyjYMBzn3EJ9qTtxfhgjxwXQ0&#10;waDB6ro4r7WmCTaUOtOe3QtoBSGlMnFJx/W2+cMW/fpyBn+YC/iiHsQj/WzXmzbo01j03hvjCryO&#10;MWUaxQet0E6bT6qEGoNimFPEyfPuZdJ+qxKF+tZdyCF6LiH+5HtwsC/RdEhpsMejiuAwHZ49d7E+&#10;xekERbYmToeb2li/z4GOU+TefhSplwZVit1dB/5xeGeLBygzb3tKBSfPa3jTlyLEa+EBS9BEgNr4&#10;ER6ltm3O7TDirLL+y751tIc+gF3OWsBczsPfW+EVZ/p3Ax2yTqE5gYs0OVy+m8PE7+7c7e6YbXNm&#10;oXxSgLqTNET7qMdh6W3zGYh8ilFhSxgJsXMuox8nZ7HHLzBdqtNTMgMWOhEvzY2T6BwFxkq+7T4L&#10;74ZyjwCUKzt2pcieVH1viyeNPd1GW9bUEo+6DtIDIXq1/3dUwM/TiIpbhOGvtmO4NrxtYAqSgsUO&#10;NjDrYf1ZZizmi6MlmUIF78XkcrFer8aqG/k8YuGF5JgaG3uXQZ2tFgAj1PbbTBlD71gCS3pg9B00&#10;wIoQQXyk0R5YvKAn95PgBQe/NwmKv0ZhyudIQL/EZPlYuD8QCAMd9gABS/u1MIg/EwroGwI+ruhH&#10;bvgQxK+33Tmh4/Fz9eQfAAAA//8DAFBLAwQUAAYACAAAACEAJlHEBd8AAAAHAQAADwAAAGRycy9k&#10;b3ducmV2LnhtbEyPQUvDQBCF74L/YRnBm92kScXGbEop6qkIbQXpbZudJqHZ2ZDdJum/dzzpad7w&#10;hve+yVeTbcWAvW8cKYhnEQik0pmGKgVfh/enFxA+aDK6dYQKbuhhVdzf5TozbqQdDvtQCQ4hn2kF&#10;dQhdJqUva7Taz1yHxN7Z9VYHXvtKml6PHG5bOY+iZ2l1Q9xQ6w43NZaX/dUq+Bj1uE7it2F7OW9u&#10;x8Pi83sbo1KPD9P6FUTAKfwdwy8+o0PBTCd3JeNFq4AfCQrSOU92l2nK4qQgSRYpyCKX//mLHwAA&#10;AP//AwBQSwECLQAUAAYACAAAACEAtoM4kv4AAADhAQAAEwAAAAAAAAAAAAAAAAAAAAAAW0NvbnRl&#10;bnRfVHlwZXNdLnhtbFBLAQItABQABgAIAAAAIQA4/SH/1gAAAJQBAAALAAAAAAAAAAAAAAAAAC8B&#10;AABfcmVscy8ucmVsc1BLAQItABQABgAIAAAAIQAJfCZ+hgMAAPYKAAAOAAAAAAAAAAAAAAAAAC4C&#10;AABkcnMvZTJvRG9jLnhtbFBLAQItABQABgAIAAAAIQAmUcQF3wAAAAcBAAAPAAAAAAAAAAAAAAAA&#10;AOAFAABkcnMvZG93bnJldi54bWxQSwUGAAAAAAQABADzAAAA7AYAAAAA&#10;">
                <v:rect id="Rectangle 199" o:spid="_x0000_s1027" style="position:absolute;width:5994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zS9wwAAANwAAAAPAAAAZHJzL2Rvd25yZXYueG1sRE9Na8JA&#10;EL0L/Q/LFHrTjVJqkrpKCFhUqGBs6XXIjkkwOxuyW43/visUvM3jfc5iNZhWXKh3jWUF00kEgri0&#10;uuFKwddxPY5BOI+ssbVMCm7kYLV8Gi0w1fbKB7oUvhIhhF2KCmrvu1RKV9Zk0E1sRxy4k+0N+gD7&#10;SuoeryHctHIWRW/SYMOhocaO8prKc/FrFOS7Y/y9//j5LF7jc0a37bxJqrlSL89D9g7C0+Af4n/3&#10;Rof5SQL3Z8IFcvkHAAD//wMAUEsBAi0AFAAGAAgAAAAhANvh9svuAAAAhQEAABMAAAAAAAAAAAAA&#10;AAAAAAAAAFtDb250ZW50X1R5cGVzXS54bWxQSwECLQAUAAYACAAAACEAWvQsW78AAAAVAQAACwAA&#10;AAAAAAAAAAAAAAAfAQAAX3JlbHMvLnJlbHNQSwECLQAUAAYACAAAACEAfZ80vcMAAADcAAAADwAA&#10;AAAAAAAAAAAAAAAHAgAAZHJzL2Rvd25yZXYueG1sUEsFBgAAAAADAAMAtwAAAPcCAAAAAA==&#10;" fillcolor="#205867 [1608]" stroked="f" strokeweight="2pt">
                  <v:textbox>
                    <w:txbxContent>
                      <w:p w14:paraId="478EF26E" w14:textId="0AC9754C" w:rsidR="009E78E4" w:rsidRDefault="009E78E4">
                        <w:pPr>
                          <w:jc w:val="center"/>
                          <w:rPr>
                            <w:rFonts w:asciiTheme="minorHAnsi" w:eastAsiaTheme="majorEastAsia" w:hAnsiTheme="minorHAnsi" w:cstheme="majorBidi"/>
                            <w:b/>
                            <w:bCs/>
                            <w:color w:val="FFFFFF" w:themeColor="background1"/>
                            <w:sz w:val="28"/>
                            <w:szCs w:val="32"/>
                          </w:rPr>
                        </w:pPr>
                        <w:r w:rsidRPr="009E78E4">
                          <w:rPr>
                            <w:rFonts w:asciiTheme="minorHAnsi" w:eastAsiaTheme="majorEastAsia" w:hAnsiTheme="minorHAnsi" w:cstheme="majorBidi"/>
                            <w:b/>
                            <w:bCs/>
                            <w:color w:val="FFFFFF" w:themeColor="background1"/>
                            <w:sz w:val="28"/>
                            <w:szCs w:val="32"/>
                          </w:rPr>
                          <w:t>Guiding Principles</w:t>
                        </w:r>
                      </w:p>
                      <w:p w14:paraId="6DA5AD10" w14:textId="07ED3175" w:rsidR="009E78E4" w:rsidRDefault="009E78E4">
                        <w:pPr>
                          <w:jc w:val="center"/>
                          <w:rPr>
                            <w:rFonts w:asciiTheme="minorHAnsi" w:eastAsiaTheme="majorEastAsia" w:hAnsiTheme="minorHAnsi" w:cstheme="majorBidi"/>
                            <w:b/>
                            <w:bCs/>
                            <w:color w:val="FFFFFF" w:themeColor="background1"/>
                            <w:sz w:val="28"/>
                            <w:szCs w:val="32"/>
                          </w:rPr>
                        </w:pPr>
                      </w:p>
                      <w:p w14:paraId="318F05AF" w14:textId="77777777" w:rsidR="009E78E4" w:rsidRPr="009E78E4" w:rsidRDefault="009E78E4">
                        <w:pPr>
                          <w:jc w:val="center"/>
                          <w:rPr>
                            <w:rFonts w:asciiTheme="minorHAnsi" w:eastAsiaTheme="majorEastAsia" w:hAnsiTheme="minorHAnsi" w:cstheme="majorBidi"/>
                            <w:b/>
                            <w:bCs/>
                            <w:color w:val="FFFFFF" w:themeColor="background1"/>
                            <w:sz w:val="28"/>
                            <w:szCs w:val="32"/>
                          </w:rPr>
                        </w:pPr>
                      </w:p>
                    </w:txbxContent>
                  </v:textbox>
                </v:rect>
                <v:shapetype id="_x0000_t202" coordsize="21600,21600" o:spt="202" path="m,l,21600r21600,l21600,xe">
                  <v:stroke joinstyle="miter"/>
                  <v:path gradientshapeok="t" o:connecttype="rect"/>
                </v:shapetype>
                <v:shape id="Text Box 200" o:spid="_x0000_s1028" type="#_x0000_t202" style="position:absolute;top:3238;width:59944;height:1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6CpwgAAANwAAAAPAAAAZHJzL2Rvd25yZXYueG1sRI9Bi8Iw&#10;FITvC/6H8ARva6oHXatRVBA8qutBb8/m2Rabl5LEWv31mwXB4zAz3zCzRWsq0ZDzpWUFg34Cgjiz&#10;uuRcwfF38/0DwgdkjZVlUvAkD4t552uGqbYP3lNzCLmIEPYpKihCqFMpfVaQQd+3NXH0rtYZDFG6&#10;XGqHjwg3lRwmyUgaLDkuFFjTuqDsdrgbBWa4sjs6v/bn0eW5bo+Nm5zGY6V63XY5BRGoDZ/wu73V&#10;CiIR/s/EIyDnfwAAAP//AwBQSwECLQAUAAYACAAAACEA2+H2y+4AAACFAQAAEwAAAAAAAAAAAAAA&#10;AAAAAAAAW0NvbnRlbnRfVHlwZXNdLnhtbFBLAQItABQABgAIAAAAIQBa9CxbvwAAABUBAAALAAAA&#10;AAAAAAAAAAAAAB8BAABfcmVscy8ucmVsc1BLAQItABQABgAIAAAAIQBVB6CpwgAAANwAAAAPAAAA&#10;AAAAAAAAAAAAAAcCAABkcnMvZG93bnJldi54bWxQSwUGAAAAAAMAAwC3AAAA9gIAAAAA&#10;" filled="f" strokecolor="#4f81bd [3204]" strokeweight=".5pt">
                  <v:textbox inset=",7.2pt,,0">
                    <w:txbxContent>
                      <w:p w14:paraId="2BB277A0" w14:textId="77777777" w:rsidR="008913DF" w:rsidRDefault="009E78E4" w:rsidP="008913DF">
                        <w:pPr>
                          <w:shd w:val="clear" w:color="auto" w:fill="FFFFFF"/>
                          <w:rPr>
                            <w:rFonts w:asciiTheme="minorHAnsi" w:hAnsiTheme="minorHAnsi"/>
                          </w:rPr>
                        </w:pPr>
                        <w:r w:rsidRPr="00FC631E">
                          <w:rPr>
                            <w:rFonts w:asciiTheme="minorHAnsi" w:hAnsiTheme="minorHAnsi"/>
                          </w:rPr>
                          <w:t>Physiotherapists employed by hospitals, and long-term care and retirement homes must comply with the directions of their employers and the Chief Medical Officer of Health.</w:t>
                        </w:r>
                      </w:p>
                      <w:p w14:paraId="48EA7F8D" w14:textId="6C08E127" w:rsidR="009E78E4" w:rsidRPr="00FC631E" w:rsidRDefault="009E78E4" w:rsidP="008913DF">
                        <w:pPr>
                          <w:shd w:val="clear" w:color="auto" w:fill="FFFFFF"/>
                          <w:rPr>
                            <w:rFonts w:asciiTheme="minorHAnsi" w:hAnsiTheme="minorHAnsi"/>
                          </w:rPr>
                        </w:pPr>
                        <w:r w:rsidRPr="00FC631E">
                          <w:rPr>
                            <w:rFonts w:asciiTheme="minorHAnsi" w:hAnsiTheme="minorHAnsi"/>
                          </w:rPr>
                          <w:t xml:space="preserve">The direction in this document pertains to the delivery of care outside of the settings noted above (e.g., private practice clinics, home and community care). </w:t>
                        </w:r>
                      </w:p>
                      <w:p w14:paraId="162F0373" w14:textId="4642029F" w:rsidR="009E78E4" w:rsidRPr="009A1DCE" w:rsidRDefault="009E78E4" w:rsidP="009A1DCE">
                        <w:pPr>
                          <w:shd w:val="clear" w:color="auto" w:fill="FFFFFF"/>
                          <w:rPr>
                            <w:rFonts w:asciiTheme="minorHAnsi" w:hAnsiTheme="minorHAnsi"/>
                          </w:rPr>
                        </w:pPr>
                        <w:r w:rsidRPr="00FC631E">
                          <w:rPr>
                            <w:rFonts w:asciiTheme="minorHAnsi" w:hAnsiTheme="minorHAnsi"/>
                          </w:rPr>
                          <w:t xml:space="preserve">You must follow government advice on the </w:t>
                        </w:r>
                        <w:hyperlink r:id="rId9" w:history="1">
                          <w:r w:rsidRPr="00665D64">
                            <w:rPr>
                              <w:rStyle w:val="Hyperlink"/>
                              <w:rFonts w:asciiTheme="minorHAnsi" w:hAnsiTheme="minorHAnsi"/>
                              <w:color w:val="215868" w:themeColor="accent5" w:themeShade="80"/>
                            </w:rPr>
                            <w:t>use of personal protective equipment (PPE)</w:t>
                          </w:r>
                        </w:hyperlink>
                        <w:r w:rsidRPr="00665D64">
                          <w:rPr>
                            <w:rFonts w:asciiTheme="minorHAnsi" w:hAnsiTheme="minorHAnsi"/>
                            <w:color w:val="215868" w:themeColor="accent5" w:themeShade="80"/>
                          </w:rPr>
                          <w:t xml:space="preserve"> </w:t>
                        </w:r>
                        <w:r w:rsidRPr="00FC631E">
                          <w:rPr>
                            <w:rFonts w:asciiTheme="minorHAnsi" w:hAnsiTheme="minorHAnsi"/>
                          </w:rPr>
                          <w:t>and other precautions to prevent transmission.</w:t>
                        </w:r>
                      </w:p>
                    </w:txbxContent>
                  </v:textbox>
                </v:shape>
                <w10:wrap type="tight"/>
              </v:group>
            </w:pict>
          </mc:Fallback>
        </mc:AlternateContent>
      </w:r>
    </w:p>
    <w:p w14:paraId="564B6AB7" w14:textId="7949A728" w:rsidR="00FC6908" w:rsidRPr="001F4678" w:rsidRDefault="00FC6908" w:rsidP="00E10E5A">
      <w:pPr>
        <w:pStyle w:val="CPOHeader2"/>
        <w:spacing w:before="400"/>
      </w:pPr>
      <w:r>
        <w:t>COVID-19: Important Links and Resource Documents</w:t>
      </w:r>
    </w:p>
    <w:p w14:paraId="2649CFE4" w14:textId="77777777" w:rsidR="00FC6908" w:rsidRPr="00FC631E" w:rsidRDefault="00792B16" w:rsidP="00FC6908">
      <w:pPr>
        <w:pStyle w:val="ListParagraph"/>
        <w:numPr>
          <w:ilvl w:val="0"/>
          <w:numId w:val="4"/>
        </w:numPr>
        <w:spacing w:before="60"/>
        <w:ind w:left="714" w:hanging="357"/>
        <w:rPr>
          <w:color w:val="215868" w:themeColor="accent5" w:themeShade="80"/>
          <w:sz w:val="22"/>
          <w:szCs w:val="22"/>
          <w:lang w:eastAsia="en-US"/>
        </w:rPr>
      </w:pPr>
      <w:hyperlink r:id="rId10" w:history="1">
        <w:r w:rsidR="00FC6908" w:rsidRPr="00FC631E">
          <w:rPr>
            <w:rStyle w:val="Hyperlink"/>
            <w:color w:val="215868" w:themeColor="accent5" w:themeShade="80"/>
          </w:rPr>
          <w:t>Ministry of Health: COVID-19 Operational Requirements: Health Sector Restart</w:t>
        </w:r>
      </w:hyperlink>
      <w:r w:rsidR="00FC6908" w:rsidRPr="00FC631E">
        <w:rPr>
          <w:color w:val="215868" w:themeColor="accent5" w:themeShade="80"/>
        </w:rPr>
        <w:t xml:space="preserve"> </w:t>
      </w:r>
    </w:p>
    <w:p w14:paraId="78B92D66" w14:textId="77777777" w:rsidR="00FC6908" w:rsidRPr="00FC631E" w:rsidRDefault="00792B16" w:rsidP="00FC6908">
      <w:pPr>
        <w:pStyle w:val="ListParagraph"/>
        <w:numPr>
          <w:ilvl w:val="0"/>
          <w:numId w:val="4"/>
        </w:numPr>
        <w:spacing w:before="60"/>
        <w:ind w:left="714" w:hanging="357"/>
        <w:rPr>
          <w:color w:val="215868" w:themeColor="accent5" w:themeShade="80"/>
          <w:sz w:val="22"/>
          <w:szCs w:val="22"/>
          <w:lang w:eastAsia="en-US"/>
        </w:rPr>
      </w:pPr>
      <w:hyperlink r:id="rId11" w:history="1">
        <w:r w:rsidR="00FC6908" w:rsidRPr="00FC631E">
          <w:rPr>
            <w:rStyle w:val="Hyperlink"/>
            <w:color w:val="215868" w:themeColor="accent5" w:themeShade="80"/>
          </w:rPr>
          <w:t>Ministry of Health: Directives, Memorandums and Other Resources – See Directive #2</w:t>
        </w:r>
      </w:hyperlink>
      <w:r w:rsidR="00FC6908" w:rsidRPr="00FC631E">
        <w:rPr>
          <w:color w:val="215868" w:themeColor="accent5" w:themeShade="80"/>
        </w:rPr>
        <w:t xml:space="preserve"> </w:t>
      </w:r>
    </w:p>
    <w:p w14:paraId="311DE530" w14:textId="24200384" w:rsidR="00B43F7D" w:rsidRPr="009A1DCE" w:rsidRDefault="00792B16" w:rsidP="001409AB">
      <w:pPr>
        <w:pStyle w:val="ListParagraph"/>
        <w:numPr>
          <w:ilvl w:val="0"/>
          <w:numId w:val="4"/>
        </w:numPr>
        <w:spacing w:before="60"/>
        <w:ind w:left="714" w:hanging="357"/>
        <w:rPr>
          <w:color w:val="215868" w:themeColor="accent5" w:themeShade="80"/>
          <w:lang w:eastAsia="en-US"/>
        </w:rPr>
      </w:pPr>
      <w:hyperlink r:id="rId12" w:history="1">
        <w:r w:rsidR="00FC6908" w:rsidRPr="00FC631E">
          <w:rPr>
            <w:rStyle w:val="Hyperlink"/>
            <w:color w:val="215868" w:themeColor="accent5" w:themeShade="80"/>
          </w:rPr>
          <w:t>MOH Guidance for Health Sector – COVID-19</w:t>
        </w:r>
      </w:hyperlink>
    </w:p>
    <w:p w14:paraId="253965BE" w14:textId="31B9E653" w:rsidR="00B43F7D" w:rsidRDefault="00B43F7D" w:rsidP="00E10E5A">
      <w:pPr>
        <w:pStyle w:val="CPOHeader2"/>
        <w:spacing w:before="400"/>
      </w:pPr>
      <w:r w:rsidRPr="00B43F7D">
        <w:t>Guidance for Physiotherapists</w:t>
      </w:r>
    </w:p>
    <w:p w14:paraId="04E19C8F" w14:textId="62673A7D" w:rsidR="008231F4" w:rsidRDefault="00B43F7D" w:rsidP="008231F4">
      <w:r w:rsidRPr="00B43F7D">
        <w:t>Please review each section carefully. The College recognizes that some of these measures apply only to certain settings, you should keep in mind that sector-specific direction from the Ministry of Health and Chief Medical Officer of Health overrules anything that may be on this webpage. This guidance is organized into the following categories</w:t>
      </w:r>
      <w:r w:rsidR="008231F4">
        <w:t>:</w:t>
      </w:r>
      <w:r w:rsidR="00E10E5A">
        <w:br/>
      </w:r>
    </w:p>
    <w:p w14:paraId="164D22D6" w14:textId="77777777" w:rsidR="00792B16" w:rsidRDefault="00D34468" w:rsidP="00792B16">
      <w:pPr>
        <w:pStyle w:val="TOC1"/>
        <w:spacing w:before="0" w:after="0"/>
        <w:rPr>
          <w:rFonts w:eastAsiaTheme="minorEastAsia" w:cstheme="minorBidi"/>
          <w:noProof/>
          <w:color w:val="auto"/>
          <w:sz w:val="22"/>
          <w:szCs w:val="22"/>
        </w:rPr>
      </w:pPr>
      <w:r w:rsidRPr="00075C40">
        <w:rPr>
          <w:color w:val="215868" w:themeColor="accent5" w:themeShade="80"/>
        </w:rPr>
        <w:fldChar w:fldCharType="begin"/>
      </w:r>
      <w:r w:rsidRPr="00075C40">
        <w:rPr>
          <w:color w:val="215868" w:themeColor="accent5" w:themeShade="80"/>
        </w:rPr>
        <w:instrText xml:space="preserve"> TOC \n \p " " \h \z \t "CPO Header 3,1" </w:instrText>
      </w:r>
      <w:r w:rsidRPr="00075C40">
        <w:rPr>
          <w:color w:val="215868" w:themeColor="accent5" w:themeShade="80"/>
        </w:rPr>
        <w:fldChar w:fldCharType="separate"/>
      </w:r>
      <w:hyperlink w:anchor="_Toc43817584" w:history="1">
        <w:r w:rsidR="00792B16" w:rsidRPr="00014DA0">
          <w:rPr>
            <w:rStyle w:val="Hyperlink"/>
            <w:noProof/>
          </w:rPr>
          <w:t>Information About Personal Protective Equipment (PPE)</w:t>
        </w:r>
      </w:hyperlink>
    </w:p>
    <w:p w14:paraId="283E2A9C" w14:textId="77777777" w:rsidR="00792B16" w:rsidRDefault="00792B16" w:rsidP="00792B16">
      <w:pPr>
        <w:pStyle w:val="TOC1"/>
        <w:spacing w:before="0" w:after="0"/>
        <w:rPr>
          <w:rFonts w:eastAsiaTheme="minorEastAsia" w:cstheme="minorBidi"/>
          <w:noProof/>
          <w:color w:val="auto"/>
          <w:sz w:val="22"/>
          <w:szCs w:val="22"/>
        </w:rPr>
      </w:pPr>
      <w:hyperlink w:anchor="_Toc43817585" w:history="1">
        <w:r w:rsidRPr="00014DA0">
          <w:rPr>
            <w:rStyle w:val="Hyperlink"/>
            <w:noProof/>
          </w:rPr>
          <w:t>Safe and Gradual Resumption of In-person Care</w:t>
        </w:r>
      </w:hyperlink>
    </w:p>
    <w:p w14:paraId="73F5655B" w14:textId="77777777" w:rsidR="00792B16" w:rsidRDefault="00792B16" w:rsidP="00792B16">
      <w:pPr>
        <w:pStyle w:val="TOC1"/>
        <w:spacing w:before="0" w:after="0"/>
        <w:rPr>
          <w:rFonts w:eastAsiaTheme="minorEastAsia" w:cstheme="minorBidi"/>
          <w:noProof/>
          <w:color w:val="auto"/>
          <w:sz w:val="22"/>
          <w:szCs w:val="22"/>
        </w:rPr>
      </w:pPr>
      <w:hyperlink w:anchor="_Toc43817586" w:history="1">
        <w:r w:rsidRPr="00014DA0">
          <w:rPr>
            <w:rStyle w:val="Hyperlink"/>
            <w:noProof/>
          </w:rPr>
          <w:t>Hand Hygiene</w:t>
        </w:r>
      </w:hyperlink>
    </w:p>
    <w:p w14:paraId="283E473A" w14:textId="77777777" w:rsidR="00792B16" w:rsidRDefault="00792B16" w:rsidP="00792B16">
      <w:pPr>
        <w:pStyle w:val="TOC1"/>
        <w:spacing w:before="0" w:after="0"/>
        <w:rPr>
          <w:rFonts w:eastAsiaTheme="minorEastAsia" w:cstheme="minorBidi"/>
          <w:noProof/>
          <w:color w:val="auto"/>
          <w:sz w:val="22"/>
          <w:szCs w:val="22"/>
        </w:rPr>
      </w:pPr>
      <w:hyperlink w:anchor="_Toc43817587" w:history="1">
        <w:r w:rsidRPr="00014DA0">
          <w:rPr>
            <w:rStyle w:val="Hyperlink"/>
            <w:noProof/>
          </w:rPr>
          <w:t>Cleaning and Disinfecting</w:t>
        </w:r>
      </w:hyperlink>
    </w:p>
    <w:p w14:paraId="783F3696" w14:textId="77777777" w:rsidR="00792B16" w:rsidRDefault="00792B16" w:rsidP="00792B16">
      <w:pPr>
        <w:pStyle w:val="TOC1"/>
        <w:spacing w:before="0" w:after="0"/>
        <w:rPr>
          <w:rFonts w:eastAsiaTheme="minorEastAsia" w:cstheme="minorBidi"/>
          <w:noProof/>
          <w:color w:val="auto"/>
          <w:sz w:val="22"/>
          <w:szCs w:val="22"/>
        </w:rPr>
      </w:pPr>
      <w:hyperlink w:anchor="_Toc43817588" w:history="1">
        <w:r w:rsidRPr="00014DA0">
          <w:rPr>
            <w:rStyle w:val="Hyperlink"/>
            <w:noProof/>
          </w:rPr>
          <w:t>Booking Appointments</w:t>
        </w:r>
      </w:hyperlink>
    </w:p>
    <w:p w14:paraId="2C1E1360" w14:textId="77777777" w:rsidR="00792B16" w:rsidRDefault="00792B16" w:rsidP="00792B16">
      <w:pPr>
        <w:pStyle w:val="TOC1"/>
        <w:spacing w:before="0" w:after="0"/>
        <w:rPr>
          <w:rFonts w:eastAsiaTheme="minorEastAsia" w:cstheme="minorBidi"/>
          <w:noProof/>
          <w:color w:val="auto"/>
          <w:sz w:val="22"/>
          <w:szCs w:val="22"/>
        </w:rPr>
      </w:pPr>
      <w:hyperlink w:anchor="_Toc43817589" w:history="1">
        <w:r w:rsidRPr="00014DA0">
          <w:rPr>
            <w:rStyle w:val="Hyperlink"/>
            <w:noProof/>
          </w:rPr>
          <w:t>Preparing Your Place of Employment</w:t>
        </w:r>
      </w:hyperlink>
    </w:p>
    <w:p w14:paraId="18DA1F85" w14:textId="77777777" w:rsidR="00792B16" w:rsidRDefault="00792B16" w:rsidP="00792B16">
      <w:pPr>
        <w:pStyle w:val="TOC1"/>
        <w:spacing w:before="0" w:after="0"/>
        <w:rPr>
          <w:rFonts w:eastAsiaTheme="minorEastAsia" w:cstheme="minorBidi"/>
          <w:noProof/>
          <w:color w:val="auto"/>
          <w:sz w:val="22"/>
          <w:szCs w:val="22"/>
        </w:rPr>
      </w:pPr>
      <w:hyperlink w:anchor="_Toc43817590" w:history="1">
        <w:r w:rsidRPr="00014DA0">
          <w:rPr>
            <w:rStyle w:val="Hyperlink"/>
            <w:noProof/>
          </w:rPr>
          <w:t>The Appointment</w:t>
        </w:r>
      </w:hyperlink>
    </w:p>
    <w:p w14:paraId="02F7FC66" w14:textId="77777777" w:rsidR="00792B16" w:rsidRDefault="00792B16" w:rsidP="00792B16">
      <w:pPr>
        <w:pStyle w:val="TOC1"/>
        <w:spacing w:before="0" w:after="0"/>
        <w:rPr>
          <w:rFonts w:eastAsiaTheme="minorEastAsia" w:cstheme="minorBidi"/>
          <w:noProof/>
          <w:color w:val="auto"/>
          <w:sz w:val="22"/>
          <w:szCs w:val="22"/>
        </w:rPr>
      </w:pPr>
      <w:hyperlink w:anchor="_Toc43817591" w:history="1">
        <w:r w:rsidRPr="00014DA0">
          <w:rPr>
            <w:rStyle w:val="Hyperlink"/>
            <w:noProof/>
          </w:rPr>
          <w:t>After the Appointment</w:t>
        </w:r>
      </w:hyperlink>
    </w:p>
    <w:p w14:paraId="7E9A88AD" w14:textId="77777777" w:rsidR="00792B16" w:rsidRDefault="00792B16" w:rsidP="00792B16">
      <w:pPr>
        <w:pStyle w:val="TOC1"/>
        <w:spacing w:before="0" w:after="0"/>
        <w:rPr>
          <w:rFonts w:eastAsiaTheme="minorEastAsia" w:cstheme="minorBidi"/>
          <w:noProof/>
          <w:color w:val="auto"/>
          <w:sz w:val="22"/>
          <w:szCs w:val="22"/>
        </w:rPr>
      </w:pPr>
      <w:hyperlink w:anchor="_Toc43817592" w:history="1">
        <w:r w:rsidRPr="00014DA0">
          <w:rPr>
            <w:rStyle w:val="Hyperlink"/>
            <w:noProof/>
          </w:rPr>
          <w:t>Self-monitoring</w:t>
        </w:r>
      </w:hyperlink>
    </w:p>
    <w:p w14:paraId="31AA7C6A" w14:textId="77777777" w:rsidR="00792B16" w:rsidRDefault="00D34468" w:rsidP="00792B16">
      <w:pPr>
        <w:pStyle w:val="CPOHeader3"/>
        <w:spacing w:before="0" w:after="0"/>
        <w:rPr>
          <w:color w:val="215868" w:themeColor="accent5" w:themeShade="80"/>
          <w:u w:val="single"/>
        </w:rPr>
      </w:pPr>
      <w:r w:rsidRPr="00075C40">
        <w:rPr>
          <w:color w:val="215868" w:themeColor="accent5" w:themeShade="80"/>
          <w:u w:val="single"/>
        </w:rPr>
        <w:fldChar w:fldCharType="end"/>
      </w:r>
      <w:bookmarkStart w:id="0" w:name="_Toc43817584"/>
    </w:p>
    <w:p w14:paraId="1447E4A4" w14:textId="77777777" w:rsidR="00792B16" w:rsidRDefault="00792B16">
      <w:pPr>
        <w:spacing w:after="0"/>
        <w:rPr>
          <w:b/>
          <w:color w:val="215868" w:themeColor="accent5" w:themeShade="80"/>
          <w:sz w:val="28"/>
          <w:u w:val="single"/>
        </w:rPr>
      </w:pPr>
      <w:r>
        <w:rPr>
          <w:color w:val="215868" w:themeColor="accent5" w:themeShade="80"/>
          <w:u w:val="single"/>
        </w:rPr>
        <w:br w:type="page"/>
      </w:r>
    </w:p>
    <w:p w14:paraId="3AE81F73" w14:textId="7473A9D9" w:rsidR="00CB7D27" w:rsidRPr="004255D4" w:rsidRDefault="00CB7D27" w:rsidP="00792B16">
      <w:pPr>
        <w:pStyle w:val="CPOHeader3"/>
        <w:spacing w:before="0" w:after="0"/>
      </w:pPr>
      <w:r w:rsidRPr="004255D4">
        <w:rPr>
          <w:rStyle w:val="heading20"/>
        </w:rPr>
        <w:lastRenderedPageBreak/>
        <w:t>Information About Personal Protective Equipment (PPE)</w:t>
      </w:r>
      <w:bookmarkEnd w:id="0"/>
    </w:p>
    <w:p w14:paraId="760B57CA" w14:textId="77777777" w:rsidR="00CB7D27" w:rsidRDefault="00CB7D27" w:rsidP="003E702B">
      <w:r>
        <w:t>Note that some sectors, like long-term care and retirement homes, have been issued specific guidance regarding the use of masks and other PPE by staff and patients.</w:t>
      </w:r>
      <w:r>
        <w:br/>
      </w:r>
      <w:r>
        <w:br/>
      </w:r>
      <w:r w:rsidRPr="003E702B">
        <w:t>For all other sectors, Ontario Health has issued </w:t>
      </w:r>
      <w:hyperlink r:id="rId13" w:history="1">
        <w:r w:rsidRPr="003E702B">
          <w:t>Recommendations on the Use and Conservation of PPE</w:t>
        </w:r>
      </w:hyperlink>
      <w:r w:rsidRPr="003E702B">
        <w:t>. The use of PPE should be based on the assessment of risk. Specific PPE recommendations have been issued for interacting with </w:t>
      </w:r>
      <w:hyperlink r:id="rId14" w:history="1">
        <w:r w:rsidRPr="003E702B">
          <w:t>suspected or confirmed COVID-19 patients</w:t>
        </w:r>
      </w:hyperlink>
      <w:r w:rsidRPr="003E702B">
        <w:t>, and for performing aerosol-generating medical procedures (AGMP).</w:t>
      </w:r>
      <w:r>
        <w:br/>
      </w:r>
      <w:r>
        <w:br/>
      </w:r>
      <w:r w:rsidRPr="003E702B">
        <w:t>Based on guidance from a </w:t>
      </w:r>
      <w:hyperlink r:id="rId15" w:history="1">
        <w:r w:rsidRPr="003E702B">
          <w:t>Ministry of Health update </w:t>
        </w:r>
      </w:hyperlink>
      <w:r w:rsidRPr="003E702B">
        <w:t>on March 28, 2020, health care organizations and providers should use this approach to obtain PPE supplies once a need has been determined:</w:t>
      </w:r>
    </w:p>
    <w:p w14:paraId="2C33E6E1" w14:textId="77777777" w:rsidR="00CB7D27" w:rsidRDefault="00CB7D27" w:rsidP="00EF79AD">
      <w:pPr>
        <w:pStyle w:val="SquareBullet"/>
      </w:pPr>
      <w:r>
        <w:t>Work with your regular supplier to determine when you will get regular shipments of PPE and equipment</w:t>
      </w:r>
    </w:p>
    <w:p w14:paraId="5E2D2160" w14:textId="77777777" w:rsidR="00CB7D27" w:rsidRDefault="00CB7D27" w:rsidP="00EF79AD">
      <w:pPr>
        <w:pStyle w:val="SquareBullet"/>
      </w:pPr>
      <w:r>
        <w:t>Work within your region/regional table and with other local health care providers to determine if others in your local area have supplies they can provide to you (please see Appendix A for a list of regional table leads)</w:t>
      </w:r>
    </w:p>
    <w:p w14:paraId="04663F56" w14:textId="77777777" w:rsidR="00CB7D27" w:rsidRDefault="00CB7D27" w:rsidP="00EF79AD">
      <w:pPr>
        <w:pStyle w:val="SquareBullet"/>
      </w:pPr>
      <w:r>
        <w:t>If none of these actions are successful, escalate to the Ministry’s Emergency Operations Centre (MEOC).</w:t>
      </w:r>
    </w:p>
    <w:p w14:paraId="0EF12FF9" w14:textId="718AF5CB" w:rsidR="00874872" w:rsidRDefault="00CB7D27" w:rsidP="003E702B">
      <w:r>
        <w:t>The Ontario government now has a </w:t>
      </w:r>
      <w:hyperlink r:id="rId16" w:history="1">
        <w:r w:rsidRPr="003E702B">
          <w:t>Workplace PPE Supplier Directory</w:t>
        </w:r>
      </w:hyperlink>
      <w:r>
        <w:t> to help businesses secure PPE and other supplies.</w:t>
      </w:r>
    </w:p>
    <w:p w14:paraId="7B045B7D" w14:textId="77777777" w:rsidR="00874872" w:rsidRDefault="00874872">
      <w:pPr>
        <w:spacing w:after="0"/>
      </w:pPr>
      <w:r>
        <w:br w:type="page"/>
      </w:r>
    </w:p>
    <w:p w14:paraId="4E5307BD" w14:textId="621FC781" w:rsidR="00B43F7D" w:rsidRDefault="00B31E2C" w:rsidP="00B43F7D">
      <w:pPr>
        <w:pStyle w:val="CPOHeader3"/>
      </w:pPr>
      <w:bookmarkStart w:id="1" w:name="_Toc43817585"/>
      <w:r>
        <w:lastRenderedPageBreak/>
        <w:t>Safe and Gradual Resumption of In-person Care</w:t>
      </w:r>
      <w:bookmarkEnd w:id="1"/>
    </w:p>
    <w:p w14:paraId="1A8DF473" w14:textId="05B212DC" w:rsidR="00B43F7D" w:rsidRDefault="00B43F7D" w:rsidP="00EF79AD">
      <w:pPr>
        <w:pStyle w:val="SquareBullet"/>
      </w:pPr>
      <w:r>
        <w:t xml:space="preserve">Physiotherapists are encouraged to continue to implement a system for virtual and/or telephone consultations as a preferred option, when and where possible. </w:t>
      </w:r>
    </w:p>
    <w:p w14:paraId="1B591BA6" w14:textId="1B8A2E22" w:rsidR="00B43F7D" w:rsidRDefault="00B43F7D" w:rsidP="00EF79AD">
      <w:pPr>
        <w:pStyle w:val="SquareBullet"/>
      </w:pPr>
      <w:r>
        <w:t>When possible, physiotherapists should conduct a consultation over the phone, video or secure messaging to determine if a virtual/telephone consultation will suffice or if an in-person appointment is necessary and essential. The purpose of this is to support physical distancing and minimize contact of persons who may have COVID-19 with health care settings.</w:t>
      </w:r>
    </w:p>
    <w:p w14:paraId="71B96DA3" w14:textId="1F188846" w:rsidR="00B43F7D" w:rsidRDefault="00B43F7D" w:rsidP="00EF79AD">
      <w:pPr>
        <w:pStyle w:val="SquareBullet"/>
      </w:pPr>
      <w:r>
        <w:t>Certain patients or acute conditions will require in-person visits. Physiotherapists should exercise clinical judgement to determine whether an in-person visit is necessary.</w:t>
      </w:r>
    </w:p>
    <w:p w14:paraId="4AECB7C2" w14:textId="204818C7" w:rsidR="00D910AF" w:rsidRPr="00EF79AD" w:rsidRDefault="00B43F7D" w:rsidP="00EF79AD">
      <w:pPr>
        <w:pStyle w:val="SquareBullet"/>
      </w:pPr>
      <w:r>
        <w:t>Physiotherapists should consider providing some care virtually even if an in-person visit is needed in order to minimize the in-person time required.</w:t>
      </w:r>
    </w:p>
    <w:p w14:paraId="0021289C" w14:textId="26DBB4AA" w:rsidR="00805174" w:rsidRDefault="00805174" w:rsidP="00805174">
      <w:pPr>
        <w:pStyle w:val="SquareBullet"/>
      </w:pPr>
      <w:r>
        <w:t>Limit the number of in-person visits</w:t>
      </w:r>
    </w:p>
    <w:p w14:paraId="40E99621" w14:textId="0EC79232" w:rsidR="00805174" w:rsidRDefault="00805174" w:rsidP="00805174">
      <w:pPr>
        <w:pStyle w:val="SquareBullet"/>
      </w:pPr>
      <w:r>
        <w:t>Consider which services should continue to be provided remotely and which services can safely resume in-person.</w:t>
      </w:r>
    </w:p>
    <w:p w14:paraId="6BAF8F4D" w14:textId="4201F3AE" w:rsidR="00805174" w:rsidRDefault="00805174" w:rsidP="00805174">
      <w:pPr>
        <w:pStyle w:val="SquareBullet"/>
      </w:pPr>
      <w:r>
        <w:t>Implement a system for virtual consultations to determine if virtual care is appropriate or an in-person appointment is necessary.</w:t>
      </w:r>
    </w:p>
    <w:p w14:paraId="75E28040" w14:textId="4919808C" w:rsidR="00805174" w:rsidRDefault="00805174" w:rsidP="00805174">
      <w:pPr>
        <w:pStyle w:val="SquareBullet"/>
      </w:pPr>
      <w:r>
        <w:t>Modify services to reduce the need for and time spent in in-person visits.</w:t>
      </w:r>
    </w:p>
    <w:p w14:paraId="5AF9DDF5" w14:textId="77777777" w:rsidR="00874872" w:rsidRDefault="00874872">
      <w:pPr>
        <w:spacing w:after="0"/>
        <w:rPr>
          <w:b/>
          <w:sz w:val="28"/>
        </w:rPr>
      </w:pPr>
      <w:r>
        <w:br w:type="page"/>
      </w:r>
    </w:p>
    <w:p w14:paraId="4AF684FF" w14:textId="3CC8D03A" w:rsidR="00B43F7D" w:rsidRDefault="00B43F7D" w:rsidP="00B43F7D">
      <w:pPr>
        <w:pStyle w:val="CPOHeader3"/>
      </w:pPr>
      <w:bookmarkStart w:id="2" w:name="_Toc43817586"/>
      <w:r>
        <w:lastRenderedPageBreak/>
        <w:t>Hand Hygiene</w:t>
      </w:r>
      <w:bookmarkEnd w:id="2"/>
    </w:p>
    <w:p w14:paraId="66EB3B0D" w14:textId="54DBC175" w:rsidR="00B43F7D" w:rsidRDefault="00B43F7D" w:rsidP="00EF79AD">
      <w:pPr>
        <w:pStyle w:val="SquareBullet"/>
      </w:pPr>
      <w:r>
        <w:t>Physiotherapists must promote and have sufficient means for frequent and proper hand hygiene for staff and patients. This can be done by washing your hands with soap and water or using an alcohol-based hand sanitizer (greater than 70% alcohol content). Hand washing with soap and water must be performed if your hands are visibly dirty.</w:t>
      </w:r>
    </w:p>
    <w:p w14:paraId="24DEDD60" w14:textId="02060CAC" w:rsidR="00B43F7D" w:rsidRDefault="00B43F7D" w:rsidP="00EF79AD">
      <w:pPr>
        <w:pStyle w:val="SquareBullet"/>
      </w:pPr>
      <w:r>
        <w:t>At a minimum, physiotherapists should wash their hands before and after each patient contact, before putting on PPE, after taking off PPE, and after contact with potentially contaminated surfaces.</w:t>
      </w:r>
    </w:p>
    <w:p w14:paraId="14DF7DED" w14:textId="77777777" w:rsidR="00B43F7D" w:rsidRDefault="00B43F7D" w:rsidP="00EF79AD">
      <w:pPr>
        <w:pStyle w:val="SquareBullet"/>
      </w:pPr>
      <w:r>
        <w:t>Physiotherapists should consider:</w:t>
      </w:r>
    </w:p>
    <w:p w14:paraId="5CEE9C9A" w14:textId="77777777" w:rsidR="00B43F7D" w:rsidRDefault="00B43F7D" w:rsidP="00A5683B">
      <w:pPr>
        <w:pStyle w:val="Bulletspacing"/>
      </w:pPr>
      <w:r>
        <w:t xml:space="preserve">Setting up handwashing and sanitization stations. </w:t>
      </w:r>
    </w:p>
    <w:p w14:paraId="48FA9FEE" w14:textId="166FC9F0" w:rsidR="00B43F7D" w:rsidRDefault="00B43F7D" w:rsidP="00A5683B">
      <w:pPr>
        <w:pStyle w:val="Bulletspacing"/>
      </w:pPr>
      <w:r>
        <w:t xml:space="preserve">Providing </w:t>
      </w:r>
      <w:hyperlink r:id="rId17" w:history="1">
        <w:r w:rsidRPr="0095318C">
          <w:rPr>
            <w:rStyle w:val="Hyperlink"/>
            <w:color w:val="215868" w:themeColor="accent5" w:themeShade="80"/>
          </w:rPr>
          <w:t>signage</w:t>
        </w:r>
      </w:hyperlink>
      <w:r w:rsidRPr="0095318C">
        <w:rPr>
          <w:color w:val="215868" w:themeColor="accent5" w:themeShade="80"/>
        </w:rPr>
        <w:t xml:space="preserve"> </w:t>
      </w:r>
      <w:r>
        <w:t>instructing on proper hand washing techniques.</w:t>
      </w:r>
    </w:p>
    <w:p w14:paraId="51D63B16" w14:textId="77777777" w:rsidR="00B43F7D" w:rsidRDefault="00B43F7D" w:rsidP="00A5683B">
      <w:pPr>
        <w:pStyle w:val="Bulletspacing"/>
      </w:pPr>
      <w:r>
        <w:t>Requiring everyone, including staff, patients and visitors, to wash their hands upon arrival.</w:t>
      </w:r>
    </w:p>
    <w:p w14:paraId="245E70D0" w14:textId="57EFDFB3" w:rsidR="00091DEE" w:rsidRPr="00D910AF" w:rsidRDefault="00B43F7D" w:rsidP="00EF79AD">
      <w:pPr>
        <w:pStyle w:val="SquareBullet"/>
      </w:pPr>
      <w:r>
        <w:t>Gloves alone are not a substitute to hand hygiene. Hands must be cleaned after removing gloves.</w:t>
      </w:r>
    </w:p>
    <w:p w14:paraId="2324EB47" w14:textId="77777777" w:rsidR="00874872" w:rsidRDefault="00874872">
      <w:pPr>
        <w:spacing w:after="0"/>
        <w:rPr>
          <w:b/>
          <w:sz w:val="28"/>
        </w:rPr>
      </w:pPr>
      <w:r>
        <w:br w:type="page"/>
      </w:r>
    </w:p>
    <w:p w14:paraId="4B9542CE" w14:textId="4924B62B" w:rsidR="00B43F7D" w:rsidRDefault="00B43F7D" w:rsidP="004F6312">
      <w:pPr>
        <w:pStyle w:val="CPOHeader3"/>
      </w:pPr>
      <w:bookmarkStart w:id="3" w:name="_Toc43817587"/>
      <w:r>
        <w:lastRenderedPageBreak/>
        <w:t>Cleaning and Disinfecting</w:t>
      </w:r>
      <w:bookmarkEnd w:id="3"/>
    </w:p>
    <w:p w14:paraId="583852E7" w14:textId="460BC942" w:rsidR="00091DEE" w:rsidRPr="00D142D4" w:rsidRDefault="00792B16" w:rsidP="00D142D4">
      <w:pPr>
        <w:spacing w:after="0"/>
        <w:rPr>
          <w:b/>
          <w:bCs/>
          <w:color w:val="215868" w:themeColor="accent5" w:themeShade="80"/>
        </w:rPr>
      </w:pPr>
      <w:hyperlink r:id="rId18" w:history="1">
        <w:r w:rsidR="00B43F7D" w:rsidRPr="004A768C">
          <w:rPr>
            <w:rStyle w:val="Hyperlink"/>
            <w:b/>
            <w:bCs/>
            <w:color w:val="215868" w:themeColor="accent5" w:themeShade="80"/>
          </w:rPr>
          <w:t>See a Helpful List of Infection Control Resources</w:t>
        </w:r>
      </w:hyperlink>
    </w:p>
    <w:p w14:paraId="2BE20E53" w14:textId="03D13FF6" w:rsidR="00B43F7D" w:rsidRDefault="00B43F7D" w:rsidP="00EF79AD">
      <w:pPr>
        <w:pStyle w:val="SquareBullet"/>
      </w:pPr>
      <w:r>
        <w:t>Cleaning refers to the removal of visible dirt. Cleaning does not kill germs but is highly effective at removing them from a surface. Disinfecting refers to using a chemical to kill germs on a surface. Disinfecting is only effective after surfaces have been cleaned.</w:t>
      </w:r>
    </w:p>
    <w:p w14:paraId="7F7E5FC5" w14:textId="5AC2A683" w:rsidR="00B43F7D" w:rsidRDefault="00B43F7D" w:rsidP="00EF79AD">
      <w:pPr>
        <w:pStyle w:val="SquareBullet"/>
      </w:pPr>
      <w:r>
        <w:t>Use a “wipe-twice” method to clean and disinfect. Wipe surfaces with a cleaning agent to clean off dirt and wipe again with a disinfectant. Or use a one-step process using a combined cleaner-disinfectant product.</w:t>
      </w:r>
    </w:p>
    <w:p w14:paraId="0EF013C0" w14:textId="787ADEC8" w:rsidR="00B43F7D" w:rsidRDefault="00B43F7D" w:rsidP="00EF79AD">
      <w:pPr>
        <w:pStyle w:val="SquareBullet"/>
      </w:pPr>
      <w:r>
        <w:t>Regular household cleaning and disinfecting products are effective against COVID-19 when used according to the directions on the label.</w:t>
      </w:r>
    </w:p>
    <w:p w14:paraId="6EEBF283" w14:textId="77777777" w:rsidR="00A85AF9" w:rsidRDefault="00B43F7D" w:rsidP="00A85AF9">
      <w:pPr>
        <w:pStyle w:val="SquareBullet"/>
      </w:pPr>
      <w:r>
        <w:t xml:space="preserve">Use a disinfectant that has a Drug Identification Number (DIN) and a virucidal claim (efficacy against viruses). </w:t>
      </w:r>
    </w:p>
    <w:p w14:paraId="01E74B8A" w14:textId="33696F9F" w:rsidR="00B43F7D" w:rsidRDefault="00B43F7D" w:rsidP="00A85AF9">
      <w:pPr>
        <w:pStyle w:val="SquareBullet"/>
      </w:pPr>
      <w:r>
        <w:t>Alternately, use a bleach solution in a well-ventilated area and never mix with other chemical products. To prepare diluted bleach for a solution to disinfect high-touch hard surfaces, do so according to instructions on the label or in a ratio* of:</w:t>
      </w:r>
    </w:p>
    <w:p w14:paraId="4502BC93" w14:textId="3D24F69A" w:rsidR="00B43F7D" w:rsidRDefault="00B43F7D" w:rsidP="00A85AF9">
      <w:pPr>
        <w:ind w:left="714"/>
      </w:pPr>
      <w:r>
        <w:t>250 mL (1 cup) of water per 5 mL (1 teaspoon) bleach, or</w:t>
      </w:r>
      <w:r w:rsidR="00A85AF9">
        <w:br/>
      </w:r>
      <w:r>
        <w:t>1 litre of water (4 cups) per 20 mL (4 teaspoons) bleach</w:t>
      </w:r>
      <w:r w:rsidR="00D142D4">
        <w:br/>
      </w:r>
      <w:r w:rsidR="00D142D4" w:rsidRPr="00A85AF9">
        <w:rPr>
          <w:i/>
          <w:iCs/>
        </w:rPr>
        <w:t>*</w:t>
      </w:r>
      <w:r w:rsidRPr="00A85AF9">
        <w:rPr>
          <w:i/>
          <w:iCs/>
        </w:rPr>
        <w:t>assuming bleach is 5 % sodium hypochlorite, to give a 0.1 % sodium hypochlorite solution</w:t>
      </w:r>
    </w:p>
    <w:p w14:paraId="1E9A785C" w14:textId="74F1249E" w:rsidR="00B43F7D" w:rsidRDefault="00B43F7D" w:rsidP="00EF79AD">
      <w:pPr>
        <w:pStyle w:val="SquareBullet"/>
      </w:pPr>
      <w:r>
        <w:t xml:space="preserve">Health Canada has approved several </w:t>
      </w:r>
      <w:hyperlink r:id="rId19" w:history="1">
        <w:r w:rsidRPr="0095318C">
          <w:rPr>
            <w:rStyle w:val="Hyperlink"/>
            <w:color w:val="215868" w:themeColor="accent5" w:themeShade="80"/>
          </w:rPr>
          <w:t>hard-surface disinfectants</w:t>
        </w:r>
      </w:hyperlink>
      <w:r w:rsidRPr="0095318C">
        <w:rPr>
          <w:color w:val="215868" w:themeColor="accent5" w:themeShade="80"/>
        </w:rPr>
        <w:t xml:space="preserve"> </w:t>
      </w:r>
      <w:r>
        <w:t xml:space="preserve">and </w:t>
      </w:r>
      <w:hyperlink r:id="rId20" w:history="1">
        <w:r w:rsidRPr="0095318C">
          <w:rPr>
            <w:rStyle w:val="Hyperlink"/>
            <w:color w:val="215868" w:themeColor="accent5" w:themeShade="80"/>
          </w:rPr>
          <w:t>hand sanitizers</w:t>
        </w:r>
      </w:hyperlink>
      <w:r w:rsidRPr="0095318C">
        <w:rPr>
          <w:color w:val="215868" w:themeColor="accent5" w:themeShade="80"/>
        </w:rPr>
        <w:t xml:space="preserve"> </w:t>
      </w:r>
      <w:r>
        <w:t>for use against COVID-19. Use these lists to look up the DIN number of the product you are using or to find an approved product. Make sure to follow instructions on the product label to disinfect effectively.</w:t>
      </w:r>
    </w:p>
    <w:p w14:paraId="7C476B06" w14:textId="3B5CFC6B" w:rsidR="00B43F7D" w:rsidRDefault="00B43F7D" w:rsidP="00EF79AD">
      <w:pPr>
        <w:pStyle w:val="SquareBullet"/>
      </w:pPr>
      <w:r>
        <w:t>In addition to routine cleaning, surfaces that come into contact frequently with hands should be cleaned and disinfected twice per day and when visibly dirty. Special attention should be paid to commonly touched surfaces such as doorknobs, light switches, toilet handles, counters, handrails, touch screen surfaces, and shared materials, equipment, workstations, keypads, etc. All equipment used in patient contact should be cleaned and disinfected after each use.</w:t>
      </w:r>
    </w:p>
    <w:p w14:paraId="234CA7B1" w14:textId="794C5FF2" w:rsidR="00B43F7D" w:rsidRDefault="00B43F7D" w:rsidP="00EF79AD">
      <w:pPr>
        <w:pStyle w:val="SquareBullet"/>
      </w:pPr>
      <w:r>
        <w:t>Clothing and fabric items should be laundered and dried on the highest temperature setting possible. Ensure items are thoroughly dried.</w:t>
      </w:r>
    </w:p>
    <w:p w14:paraId="34DB7B20" w14:textId="0209C745" w:rsidR="00B43F7D" w:rsidRDefault="00B43F7D" w:rsidP="00EF79AD">
      <w:pPr>
        <w:pStyle w:val="SquareBullet"/>
      </w:pPr>
      <w:r>
        <w:lastRenderedPageBreak/>
        <w:t>Develop and implement procedures for increasing the frequency of cleaning and disinfecting of high traffic areas, common areas, public washrooms and showering facilities.</w:t>
      </w:r>
    </w:p>
    <w:p w14:paraId="3F4C9615" w14:textId="25E9FEA4" w:rsidR="00091DEE" w:rsidRPr="00D910AF" w:rsidRDefault="00B43F7D" w:rsidP="00EF79AD">
      <w:pPr>
        <w:pStyle w:val="SquareBullet"/>
      </w:pPr>
      <w:r>
        <w:t>Document procedures around cleaning (e.g. frequency and by whom).</w:t>
      </w:r>
    </w:p>
    <w:p w14:paraId="169ED8B5" w14:textId="77777777" w:rsidR="00A85AF9" w:rsidRDefault="00A85AF9">
      <w:pPr>
        <w:spacing w:after="0"/>
        <w:rPr>
          <w:b/>
          <w:sz w:val="28"/>
        </w:rPr>
      </w:pPr>
      <w:r>
        <w:br w:type="page"/>
      </w:r>
    </w:p>
    <w:p w14:paraId="7BCD4FDB" w14:textId="06982A63" w:rsidR="00B43F7D" w:rsidRDefault="00B43F7D" w:rsidP="004F6312">
      <w:pPr>
        <w:pStyle w:val="CPOHeader3"/>
      </w:pPr>
      <w:bookmarkStart w:id="4" w:name="_Toc43817588"/>
      <w:r>
        <w:lastRenderedPageBreak/>
        <w:t>Booking Appointments</w:t>
      </w:r>
      <w:bookmarkEnd w:id="4"/>
      <w:r>
        <w:t xml:space="preserve"> </w:t>
      </w:r>
    </w:p>
    <w:p w14:paraId="0E7D8DD5" w14:textId="77777777" w:rsidR="00B43F7D" w:rsidRPr="00946565" w:rsidRDefault="00B43F7D" w:rsidP="00B43F7D">
      <w:r w:rsidRPr="00946565">
        <w:t>Physiotherapists should post information on their clinic website or email all patients advising them to call prior to coming to the office/clinic where applicable.</w:t>
      </w:r>
    </w:p>
    <w:p w14:paraId="5D2ACDC0" w14:textId="65E23CB9" w:rsidR="00EF79AD" w:rsidRDefault="00B43F7D" w:rsidP="00EF79AD">
      <w:pPr>
        <w:pStyle w:val="SquareBullet"/>
      </w:pPr>
      <w:r>
        <w:t>When booking appointments, all patients must be screened over the phone for any symptoms of COVID-19 based on the most current</w:t>
      </w:r>
      <w:r w:rsidRPr="00BF50C2">
        <w:rPr>
          <w:color w:val="215868" w:themeColor="accent5" w:themeShade="80"/>
        </w:rPr>
        <w:t xml:space="preserve"> </w:t>
      </w:r>
      <w:hyperlink r:id="rId21" w:history="1">
        <w:r w:rsidRPr="00BF50C2">
          <w:rPr>
            <w:rStyle w:val="Hyperlink"/>
            <w:color w:val="215868" w:themeColor="accent5" w:themeShade="80"/>
          </w:rPr>
          <w:t>patient screening questionnaire from the Ministry of Health.</w:t>
        </w:r>
      </w:hyperlink>
      <w:r w:rsidRPr="00BF50C2">
        <w:rPr>
          <w:color w:val="215868" w:themeColor="accent5" w:themeShade="80"/>
        </w:rPr>
        <w:t xml:space="preserve"> </w:t>
      </w:r>
      <w:r>
        <w:t xml:space="preserve">You should develop a checklist for this purpose that you then include as part of the patient record. </w:t>
      </w:r>
      <w:r w:rsidR="00B31E2C">
        <w:rPr>
          <w:rFonts w:ascii="Times" w:hAnsi="Times" w:cs="Times"/>
          <w:color w:val="363636"/>
          <w:spacing w:val="5"/>
          <w:shd w:val="clear" w:color="auto" w:fill="FFFFFF"/>
        </w:rPr>
        <w:t>If possible, any visitor accompanying a patient should also be screened before the appointment.</w:t>
      </w:r>
    </w:p>
    <w:p w14:paraId="591E098C" w14:textId="11B2EC3F" w:rsidR="00B43F7D" w:rsidRDefault="00B43F7D" w:rsidP="00A85AF9">
      <w:pPr>
        <w:pStyle w:val="SquareBullet"/>
      </w:pPr>
      <w:r>
        <w:t>If a patient screens positive for COVID-19, physiotherapists should:</w:t>
      </w:r>
    </w:p>
    <w:p w14:paraId="70612981" w14:textId="77777777" w:rsidR="00B43F7D" w:rsidRDefault="00B43F7D" w:rsidP="00A5683B">
      <w:pPr>
        <w:pStyle w:val="Bulletspacing"/>
      </w:pPr>
      <w:r>
        <w:t>Advise the patient not to come to the office/clinic; offer to provide virtual care where appropriate</w:t>
      </w:r>
    </w:p>
    <w:p w14:paraId="5A823E69" w14:textId="77777777" w:rsidR="00B43F7D" w:rsidRDefault="00B43F7D" w:rsidP="00A5683B">
      <w:pPr>
        <w:pStyle w:val="Bulletspacing"/>
      </w:pPr>
      <w:r>
        <w:t>If you are providing care in the patient’s home, delay care if possible and only provide essential care</w:t>
      </w:r>
    </w:p>
    <w:p w14:paraId="51A1286C" w14:textId="3999BEC5" w:rsidR="00B43F7D" w:rsidRDefault="00B43F7D" w:rsidP="00A5683B">
      <w:pPr>
        <w:pStyle w:val="Bulletspacing"/>
      </w:pPr>
      <w:r>
        <w:t xml:space="preserve">Advise the patient to self-isolate AND to complete the </w:t>
      </w:r>
      <w:hyperlink r:id="rId22" w:history="1">
        <w:r w:rsidRPr="0095318C">
          <w:rPr>
            <w:rStyle w:val="Hyperlink"/>
            <w:color w:val="215868" w:themeColor="accent5" w:themeShade="80"/>
          </w:rPr>
          <w:t>online self-assessment tool</w:t>
        </w:r>
      </w:hyperlink>
      <w:r w:rsidRPr="0095318C">
        <w:rPr>
          <w:color w:val="215868" w:themeColor="accent5" w:themeShade="80"/>
        </w:rPr>
        <w:t xml:space="preserve"> </w:t>
      </w:r>
      <w:r>
        <w:t>before calling their doctor or Telehealth Ontario.</w:t>
      </w:r>
    </w:p>
    <w:p w14:paraId="5B0AE7B2" w14:textId="536499B3" w:rsidR="004B51BB" w:rsidRDefault="00B43F7D" w:rsidP="004B51BB">
      <w:pPr>
        <w:pStyle w:val="SquareBullet"/>
      </w:pPr>
      <w:r>
        <w:t>A</w:t>
      </w:r>
      <w:r w:rsidR="004B51BB">
        <w:t>ll patients and visitors arriving at the office/clinic should be screened upon entry, even when they were screened previously. Ideally there should be a plexiglass barrier at the reception or administrative area where staff will conduct screening of patients and visitors in the office/clinic. If that is not possible, then staff working on those areas should use appropriate PPE e.g. masks, eye protections, gloves and gowns.</w:t>
      </w:r>
      <w:r w:rsidR="00B31E2C">
        <w:t xml:space="preserve"> </w:t>
      </w:r>
      <w:r w:rsidR="00B31E2C">
        <w:br/>
      </w:r>
      <w:r w:rsidR="00B31E2C">
        <w:br/>
      </w:r>
      <w:r w:rsidR="00B31E2C">
        <w:rPr>
          <w:rFonts w:ascii="Times" w:hAnsi="Times" w:cs="Times"/>
          <w:color w:val="363636"/>
          <w:spacing w:val="5"/>
          <w:shd w:val="clear" w:color="auto" w:fill="FFFFFF"/>
        </w:rPr>
        <w:t>If a visitor screens positive upon entry, they should not be allowed to accompany the patient.</w:t>
      </w:r>
    </w:p>
    <w:p w14:paraId="07DA83AB" w14:textId="77777777" w:rsidR="004B51BB" w:rsidRDefault="004B51BB" w:rsidP="004B51BB">
      <w:pPr>
        <w:pStyle w:val="SquareBullet"/>
      </w:pPr>
      <w:r>
        <w:t>A patient who screens positive upon entry to the office/clinic should be encouraged to defer their visit. If they proceed with the visit, then they should be:</w:t>
      </w:r>
    </w:p>
    <w:p w14:paraId="00EA32B1" w14:textId="035C52A0" w:rsidR="00B43F7D" w:rsidRDefault="00B43F7D" w:rsidP="004B51BB">
      <w:pPr>
        <w:pStyle w:val="Bulletspacing"/>
      </w:pPr>
      <w:r>
        <w:t>Given a surgical/procedure mask,</w:t>
      </w:r>
    </w:p>
    <w:p w14:paraId="33A74FC6" w14:textId="77777777" w:rsidR="00B43F7D" w:rsidRDefault="00B43F7D" w:rsidP="00A5683B">
      <w:pPr>
        <w:pStyle w:val="Bulletspacing"/>
      </w:pPr>
      <w:r>
        <w:t>Advised to perform hand and cough hygiene,</w:t>
      </w:r>
    </w:p>
    <w:p w14:paraId="34AC1D7F" w14:textId="77777777" w:rsidR="00B43F7D" w:rsidRDefault="00B43F7D" w:rsidP="00A5683B">
      <w:pPr>
        <w:pStyle w:val="Bulletspacing"/>
      </w:pPr>
      <w:r>
        <w:t>Provided with hand sanitizer (if available), access to tissue and a hands-free waste receptacle for their used tissues and used masks; ensure patients do not leave their masks in waiting areas,</w:t>
      </w:r>
    </w:p>
    <w:p w14:paraId="49F469D0" w14:textId="77777777" w:rsidR="00B43F7D" w:rsidRDefault="00B43F7D" w:rsidP="00A5683B">
      <w:pPr>
        <w:pStyle w:val="Bulletspacing"/>
      </w:pPr>
      <w:r>
        <w:t>Placed in a room with the door closed where possible</w:t>
      </w:r>
    </w:p>
    <w:p w14:paraId="408C3C7F" w14:textId="77777777" w:rsidR="00B43F7D" w:rsidRDefault="00B43F7D" w:rsidP="00A5683B">
      <w:pPr>
        <w:pStyle w:val="Bulletspacing"/>
      </w:pPr>
      <w:r>
        <w:lastRenderedPageBreak/>
        <w:t>If it is not possible to move a patient from the waiting room to an available exam room, the patient can be instructed to return to their vehicle (if available) and informed that they will be texted or called when a room becomes available</w:t>
      </w:r>
    </w:p>
    <w:p w14:paraId="77B0D390" w14:textId="77777777" w:rsidR="00792B16" w:rsidRDefault="00792B16" w:rsidP="00792B16">
      <w:pPr>
        <w:spacing w:after="0"/>
      </w:pPr>
    </w:p>
    <w:p w14:paraId="5EF9B3E5" w14:textId="31A08F93" w:rsidR="00B43F7D" w:rsidRDefault="00B43F7D" w:rsidP="00792B16">
      <w:pPr>
        <w:spacing w:after="0"/>
      </w:pPr>
      <w:r>
        <w:t>For more information on screening, review the following documents:</w:t>
      </w:r>
    </w:p>
    <w:p w14:paraId="2491F440" w14:textId="77777777" w:rsidR="0095318C" w:rsidRPr="0095318C" w:rsidRDefault="00792B16" w:rsidP="0095318C">
      <w:pPr>
        <w:pStyle w:val="ListParagraph"/>
        <w:numPr>
          <w:ilvl w:val="0"/>
          <w:numId w:val="22"/>
        </w:numPr>
        <w:rPr>
          <w:rFonts w:asciiTheme="minorHAnsi" w:hAnsiTheme="minorHAnsi"/>
        </w:rPr>
      </w:pPr>
      <w:hyperlink r:id="rId23" w:history="1">
        <w:r w:rsidR="0095318C" w:rsidRPr="0095318C">
          <w:rPr>
            <w:rStyle w:val="Hyperlink"/>
            <w:rFonts w:asciiTheme="minorHAnsi" w:hAnsiTheme="minorHAnsi" w:cs="Times"/>
            <w:color w:val="0164A5"/>
            <w:spacing w:val="5"/>
          </w:rPr>
          <w:t>Active and passive screening in primary care settings</w:t>
        </w:r>
      </w:hyperlink>
    </w:p>
    <w:p w14:paraId="0E5406EE" w14:textId="77777777" w:rsidR="0095318C" w:rsidRPr="0095318C" w:rsidRDefault="00792B16" w:rsidP="0095318C">
      <w:pPr>
        <w:pStyle w:val="ListParagraph"/>
        <w:numPr>
          <w:ilvl w:val="0"/>
          <w:numId w:val="22"/>
        </w:numPr>
        <w:rPr>
          <w:rFonts w:asciiTheme="minorHAnsi" w:hAnsiTheme="minorHAnsi"/>
        </w:rPr>
      </w:pPr>
      <w:hyperlink r:id="rId24" w:history="1">
        <w:r w:rsidR="0095318C" w:rsidRPr="0095318C">
          <w:rPr>
            <w:rStyle w:val="Hyperlink"/>
            <w:rFonts w:asciiTheme="minorHAnsi" w:hAnsiTheme="minorHAnsi" w:cs="Times"/>
            <w:color w:val="0164A5"/>
            <w:spacing w:val="5"/>
          </w:rPr>
          <w:t>Patient screening guidance document</w:t>
        </w:r>
      </w:hyperlink>
    </w:p>
    <w:p w14:paraId="0FAA25F4" w14:textId="1F4CF755" w:rsidR="007D47A9" w:rsidRPr="00635B16" w:rsidRDefault="00792B16" w:rsidP="00635B16">
      <w:pPr>
        <w:pStyle w:val="ListParagraph"/>
        <w:numPr>
          <w:ilvl w:val="0"/>
          <w:numId w:val="22"/>
        </w:numPr>
        <w:rPr>
          <w:rFonts w:asciiTheme="minorHAnsi" w:hAnsiTheme="minorHAnsi"/>
        </w:rPr>
      </w:pPr>
      <w:hyperlink r:id="rId25" w:history="1">
        <w:r w:rsidR="0095318C" w:rsidRPr="0095318C">
          <w:rPr>
            <w:rStyle w:val="Hyperlink"/>
            <w:rFonts w:asciiTheme="minorHAnsi" w:hAnsiTheme="minorHAnsi" w:cs="Times"/>
            <w:color w:val="0164A5"/>
            <w:spacing w:val="5"/>
          </w:rPr>
          <w:t>Reference document for COVID-19 symptoms</w:t>
        </w:r>
      </w:hyperlink>
      <w:r w:rsidR="00635B16">
        <w:rPr>
          <w:rStyle w:val="Hyperlink"/>
          <w:rFonts w:asciiTheme="minorHAnsi" w:hAnsiTheme="minorHAnsi" w:cs="Times"/>
          <w:color w:val="0164A5"/>
          <w:spacing w:val="5"/>
        </w:rPr>
        <w:br/>
      </w:r>
    </w:p>
    <w:p w14:paraId="570D6406" w14:textId="6F43E5B6" w:rsidR="00B43F7D" w:rsidRDefault="00B43F7D" w:rsidP="00EF79AD">
      <w:pPr>
        <w:pStyle w:val="SquareBullet"/>
      </w:pPr>
      <w:r>
        <w:t xml:space="preserve">Pending the outcome of active screening, the decision to provide service should be based on risk, both to the patient and to you as the practitioner. </w:t>
      </w:r>
      <w:hyperlink r:id="rId26" w:history="1">
        <w:r w:rsidRPr="00BF50C2">
          <w:rPr>
            <w:rStyle w:val="Hyperlink"/>
            <w:color w:val="215868" w:themeColor="accent5" w:themeShade="80"/>
          </w:rPr>
          <w:t>Public Health Ontario</w:t>
        </w:r>
      </w:hyperlink>
      <w:r>
        <w:t xml:space="preserve"> has a document that walks you through recommended risk assessments. If you must provide service to a patient with symptoms or who has COVID-19, personal protective equipment (PPE) must be used. See “The Appointment” section below for more information.</w:t>
      </w:r>
    </w:p>
    <w:p w14:paraId="37C322EE" w14:textId="77777777" w:rsidR="00B43F7D" w:rsidRDefault="00B43F7D" w:rsidP="00EF79AD">
      <w:pPr>
        <w:pStyle w:val="SquareBullet"/>
      </w:pPr>
      <w:r>
        <w:t xml:space="preserve">Inform patients over the phone or via email of any public health measures you have implemented. </w:t>
      </w:r>
    </w:p>
    <w:p w14:paraId="541FDBC0" w14:textId="2BD688FC" w:rsidR="00B43F7D" w:rsidRDefault="00B43F7D" w:rsidP="00EF79AD">
      <w:pPr>
        <w:pStyle w:val="SquareBullet"/>
      </w:pPr>
      <w:r>
        <w:t xml:space="preserve">Book appointments to allow time between patients to help maintain physical distancing and allow for surface and equipment cleaning after each appointment. </w:t>
      </w:r>
      <w:r w:rsidR="00B31E2C">
        <w:br/>
      </w:r>
      <w:r w:rsidR="00B31E2C" w:rsidRPr="00B31E2C">
        <w:rPr>
          <w:rFonts w:asciiTheme="minorHAnsi" w:hAnsiTheme="minorHAnsi"/>
        </w:rPr>
        <w:br/>
      </w:r>
      <w:r w:rsidR="00B31E2C" w:rsidRPr="00B31E2C">
        <w:rPr>
          <w:rFonts w:asciiTheme="minorHAnsi" w:hAnsiTheme="minorHAnsi" w:cs="Times"/>
          <w:color w:val="363636"/>
          <w:spacing w:val="5"/>
          <w:shd w:val="clear" w:color="auto" w:fill="FFFFFF"/>
        </w:rPr>
        <w:t>When possible, schedule symptomatic patients at the end of the day.</w:t>
      </w:r>
    </w:p>
    <w:p w14:paraId="35EFEB7C" w14:textId="2D2FF0B4" w:rsidR="00D47CAE" w:rsidRDefault="00B31E2C" w:rsidP="00D47CAE">
      <w:pPr>
        <w:pStyle w:val="SquareBullet"/>
      </w:pPr>
      <w:r w:rsidRPr="00B31E2C">
        <w:t xml:space="preserve">Have policies in place for managing visitors to reduce the risk of transmission. </w:t>
      </w:r>
      <w:r w:rsidR="00B43F7D">
        <w:t>Unless the patient requires assistance from another person, encourage them to come alone to their appointment.</w:t>
      </w:r>
      <w:r w:rsidR="00D47CAE">
        <w:t xml:space="preserve"> Exceptions include:</w:t>
      </w:r>
    </w:p>
    <w:p w14:paraId="6E11778A" w14:textId="77777777" w:rsidR="00D47CAE" w:rsidRDefault="00D47CAE" w:rsidP="00D47CAE">
      <w:pPr>
        <w:pStyle w:val="Bulletspacing"/>
      </w:pPr>
      <w:r>
        <w:t>A parent/guardian accompanying a patient who is a child/youth</w:t>
      </w:r>
    </w:p>
    <w:p w14:paraId="0F903BDB" w14:textId="77777777" w:rsidR="00D47CAE" w:rsidRDefault="00D47CAE" w:rsidP="00D47CAE">
      <w:pPr>
        <w:pStyle w:val="Bulletspacing"/>
      </w:pPr>
      <w:r>
        <w:t>Those accompanying patients who require physical assistance</w:t>
      </w:r>
    </w:p>
    <w:p w14:paraId="0349F4ED" w14:textId="7895473C" w:rsidR="0012572B" w:rsidRPr="00EF79AD" w:rsidRDefault="00D47CAE" w:rsidP="00D47CAE">
      <w:pPr>
        <w:pStyle w:val="Bulletspacing"/>
      </w:pPr>
      <w:r>
        <w:t>Individuals providing essential support to a patient</w:t>
      </w:r>
    </w:p>
    <w:p w14:paraId="658830A8" w14:textId="77777777" w:rsidR="00A85AF9" w:rsidRDefault="00A85AF9">
      <w:pPr>
        <w:spacing w:after="0"/>
        <w:rPr>
          <w:b/>
          <w:sz w:val="28"/>
        </w:rPr>
      </w:pPr>
      <w:r>
        <w:br w:type="page"/>
      </w:r>
    </w:p>
    <w:p w14:paraId="48CDC883" w14:textId="7407AD17" w:rsidR="00B43F7D" w:rsidRDefault="00B43F7D" w:rsidP="0012572B">
      <w:pPr>
        <w:pStyle w:val="CPOHeader3"/>
      </w:pPr>
      <w:bookmarkStart w:id="5" w:name="_Toc43817589"/>
      <w:r>
        <w:lastRenderedPageBreak/>
        <w:t>Preparing Your Place of Employment</w:t>
      </w:r>
      <w:bookmarkEnd w:id="5"/>
    </w:p>
    <w:p w14:paraId="191505BA" w14:textId="733764E4" w:rsidR="00B43F7D" w:rsidRDefault="00B43F7D" w:rsidP="00EF79AD">
      <w:pPr>
        <w:pStyle w:val="SquareBullet"/>
      </w:pPr>
      <w:r>
        <w:t>You should have documentation in place around the following:</w:t>
      </w:r>
    </w:p>
    <w:p w14:paraId="5689701C" w14:textId="77777777" w:rsidR="00B43F7D" w:rsidRDefault="00B43F7D" w:rsidP="00A5683B">
      <w:pPr>
        <w:pStyle w:val="Bulletspacing"/>
      </w:pPr>
      <w:r>
        <w:t>Start of day tasks</w:t>
      </w:r>
    </w:p>
    <w:p w14:paraId="719EBD35" w14:textId="77777777" w:rsidR="00B43F7D" w:rsidRDefault="00B43F7D" w:rsidP="00A5683B">
      <w:pPr>
        <w:pStyle w:val="Bulletspacing"/>
      </w:pPr>
      <w:r>
        <w:t>Process for booking appointments and conversations with patients</w:t>
      </w:r>
    </w:p>
    <w:p w14:paraId="71CD8EB1" w14:textId="77777777" w:rsidR="00B43F7D" w:rsidRDefault="00B43F7D" w:rsidP="00A5683B">
      <w:pPr>
        <w:pStyle w:val="Bulletspacing"/>
      </w:pPr>
      <w:r>
        <w:t xml:space="preserve">Cleaning schedule (who is </w:t>
      </w:r>
      <w:r w:rsidRPr="00635B16">
        <w:t>responsible</w:t>
      </w:r>
      <w:r>
        <w:t xml:space="preserve"> for cleaning what and how often, etc.)</w:t>
      </w:r>
    </w:p>
    <w:p w14:paraId="75E800A0" w14:textId="77777777" w:rsidR="00B43F7D" w:rsidRDefault="00B43F7D" w:rsidP="00A5683B">
      <w:pPr>
        <w:pStyle w:val="Bulletspacing"/>
      </w:pPr>
      <w:r>
        <w:t>End of day tasks (e.g. checking supplies for the next day)</w:t>
      </w:r>
    </w:p>
    <w:p w14:paraId="4F27715A" w14:textId="72BD7ED7" w:rsidR="00091DEE" w:rsidRDefault="00B43F7D" w:rsidP="00A5683B">
      <w:pPr>
        <w:pStyle w:val="Bulletspacing"/>
      </w:pPr>
      <w:r>
        <w:t>Have a plan in place for what to do if a staff person becomes sick or if a patient who visited the office/clinic later tests positive for COVID-19</w:t>
      </w:r>
    </w:p>
    <w:p w14:paraId="6AB7EBA6" w14:textId="7C854CDD" w:rsidR="00D47CAE" w:rsidRDefault="00D47CAE" w:rsidP="00A5683B">
      <w:pPr>
        <w:pStyle w:val="Bulletspacing"/>
      </w:pPr>
      <w:r w:rsidRPr="00D47CAE">
        <w:t>Have written measures and procedures for staff safety including for infection prevention and control</w:t>
      </w:r>
    </w:p>
    <w:p w14:paraId="27B25074" w14:textId="0DF214FE" w:rsidR="00B43F7D" w:rsidRDefault="00B43F7D" w:rsidP="00EF79AD">
      <w:pPr>
        <w:pStyle w:val="SquareBullet"/>
      </w:pPr>
      <w:r>
        <w:t xml:space="preserve">Place clear, visible signage at all entrances and within the workplace, reminding patients about the signs and symptoms of COVID-19, what to do if they feel unwell and how to protect themselves (e.g., hand hygiene). The Ontario Government has provided signage in English for </w:t>
      </w:r>
      <w:hyperlink r:id="rId27" w:history="1">
        <w:r w:rsidR="0095318C" w:rsidRPr="0095318C">
          <w:rPr>
            <w:rStyle w:val="Hyperlink"/>
            <w:rFonts w:asciiTheme="minorHAnsi" w:hAnsiTheme="minorHAnsi" w:cs="Times"/>
            <w:color w:val="215868" w:themeColor="accent5" w:themeShade="80"/>
            <w:spacing w:val="5"/>
            <w:shd w:val="clear" w:color="auto" w:fill="FFFFFF"/>
          </w:rPr>
          <w:t>patients</w:t>
        </w:r>
      </w:hyperlink>
      <w:r w:rsidR="0095318C" w:rsidRPr="0095318C">
        <w:rPr>
          <w:rFonts w:asciiTheme="minorHAnsi" w:hAnsiTheme="minorHAnsi" w:cs="Times"/>
          <w:color w:val="215868" w:themeColor="accent5" w:themeShade="80"/>
          <w:spacing w:val="5"/>
          <w:shd w:val="clear" w:color="auto" w:fill="FFFFFF"/>
        </w:rPr>
        <w:t> </w:t>
      </w:r>
      <w:r w:rsidR="0095318C" w:rsidRPr="0095318C">
        <w:rPr>
          <w:rFonts w:asciiTheme="minorHAnsi" w:hAnsiTheme="minorHAnsi" w:cs="Times"/>
          <w:color w:val="363636"/>
          <w:spacing w:val="5"/>
          <w:shd w:val="clear" w:color="auto" w:fill="FFFFFF"/>
        </w:rPr>
        <w:t>and </w:t>
      </w:r>
      <w:hyperlink r:id="rId28" w:history="1">
        <w:r w:rsidR="0095318C" w:rsidRPr="0095318C">
          <w:rPr>
            <w:rStyle w:val="Hyperlink"/>
            <w:rFonts w:asciiTheme="minorHAnsi" w:hAnsiTheme="minorHAnsi" w:cs="Times"/>
            <w:color w:val="215868" w:themeColor="accent5" w:themeShade="80"/>
            <w:spacing w:val="5"/>
            <w:shd w:val="clear" w:color="auto" w:fill="FFFFFF"/>
          </w:rPr>
          <w:t>visitors</w:t>
        </w:r>
      </w:hyperlink>
      <w:r w:rsidR="0095318C" w:rsidRPr="0095318C">
        <w:rPr>
          <w:rFonts w:asciiTheme="minorHAnsi" w:hAnsiTheme="minorHAnsi" w:cs="Times"/>
          <w:color w:val="363636"/>
          <w:spacing w:val="5"/>
          <w:shd w:val="clear" w:color="auto" w:fill="FFFFFF"/>
        </w:rPr>
        <w:t> that can be </w:t>
      </w:r>
      <w:hyperlink r:id="rId29" w:history="1">
        <w:r w:rsidR="0095318C" w:rsidRPr="0095318C">
          <w:rPr>
            <w:rStyle w:val="Hyperlink"/>
            <w:rFonts w:asciiTheme="minorHAnsi" w:hAnsiTheme="minorHAnsi" w:cs="Times"/>
            <w:color w:val="215868" w:themeColor="accent5" w:themeShade="80"/>
            <w:spacing w:val="5"/>
            <w:shd w:val="clear" w:color="auto" w:fill="FFFFFF"/>
          </w:rPr>
          <w:t>posted on entrances, and a poster for within your setting</w:t>
        </w:r>
      </w:hyperlink>
      <w:r w:rsidR="0095318C" w:rsidRPr="0095318C">
        <w:rPr>
          <w:rFonts w:asciiTheme="minorHAnsi" w:hAnsiTheme="minorHAnsi" w:cs="Times"/>
          <w:color w:val="215868" w:themeColor="accent5" w:themeShade="80"/>
          <w:spacing w:val="5"/>
          <w:shd w:val="clear" w:color="auto" w:fill="FFFFFF"/>
        </w:rPr>
        <w:t xml:space="preserve">. </w:t>
      </w:r>
      <w:r w:rsidR="0095318C" w:rsidRPr="0095318C">
        <w:rPr>
          <w:rFonts w:asciiTheme="minorHAnsi" w:hAnsiTheme="minorHAnsi" w:cs="Times"/>
          <w:color w:val="363636"/>
          <w:spacing w:val="5"/>
          <w:shd w:val="clear" w:color="auto" w:fill="FFFFFF"/>
        </w:rPr>
        <w:t>Several </w:t>
      </w:r>
      <w:hyperlink r:id="rId30" w:history="1">
        <w:r w:rsidR="0095318C" w:rsidRPr="0095318C">
          <w:rPr>
            <w:rStyle w:val="Hyperlink"/>
            <w:rFonts w:asciiTheme="minorHAnsi" w:hAnsiTheme="minorHAnsi" w:cs="Times"/>
            <w:color w:val="215868" w:themeColor="accent5" w:themeShade="80"/>
            <w:spacing w:val="5"/>
            <w:shd w:val="clear" w:color="auto" w:fill="FFFFFF"/>
          </w:rPr>
          <w:t>public health units</w:t>
        </w:r>
      </w:hyperlink>
      <w:r w:rsidR="0095318C" w:rsidRPr="0095318C">
        <w:rPr>
          <w:rFonts w:asciiTheme="minorHAnsi" w:hAnsiTheme="minorHAnsi" w:cs="Times"/>
          <w:color w:val="363636"/>
          <w:spacing w:val="5"/>
          <w:shd w:val="clear" w:color="auto" w:fill="FFFFFF"/>
        </w:rPr>
        <w:t> also have similar resources.</w:t>
      </w:r>
      <w:r w:rsidR="0095318C">
        <w:rPr>
          <w:rFonts w:ascii="Times" w:hAnsi="Times" w:cs="Times"/>
          <w:color w:val="363636"/>
          <w:spacing w:val="5"/>
          <w:shd w:val="clear" w:color="auto" w:fill="FFFFFF"/>
        </w:rPr>
        <w:t> </w:t>
      </w:r>
    </w:p>
    <w:p w14:paraId="702F02CE" w14:textId="4AEB8CF9" w:rsidR="00B43F7D" w:rsidRDefault="00B43F7D" w:rsidP="00EF79AD">
      <w:pPr>
        <w:pStyle w:val="SquareBullet"/>
      </w:pPr>
      <w:r>
        <w:t>Minimize the number of people in the office/clinic at one time. Alternative solutions to waiting in the setting should be considered, such as asking people to wait in vehicles and texting or calling when appointments are ready.</w:t>
      </w:r>
    </w:p>
    <w:p w14:paraId="40FA0EBB" w14:textId="498C1C40" w:rsidR="00B43F7D" w:rsidRDefault="00B43F7D" w:rsidP="00EF79AD">
      <w:pPr>
        <w:pStyle w:val="SquareBullet"/>
      </w:pPr>
      <w:r>
        <w:t>Set up the waiting area to allow for physical distance of two metres between individuals, such as rearranging furniture and using visual cues such as tape on the floor. Household contacts are not required to separate.</w:t>
      </w:r>
    </w:p>
    <w:p w14:paraId="1AF9B36D" w14:textId="1F249D64" w:rsidR="00B43F7D" w:rsidRDefault="00B43F7D" w:rsidP="00EF79AD">
      <w:pPr>
        <w:pStyle w:val="SquareBullet"/>
      </w:pPr>
      <w:r>
        <w:t>Reduce the number of examination or treatment rooms being used.</w:t>
      </w:r>
    </w:p>
    <w:p w14:paraId="59C747D2" w14:textId="52F3E30C" w:rsidR="00B43F7D" w:rsidRDefault="00B43F7D" w:rsidP="00EF79AD">
      <w:pPr>
        <w:pStyle w:val="SquareBullet"/>
      </w:pPr>
      <w:r>
        <w:t xml:space="preserve">Minimize staff in the office/clinic. Consider what tasks can be done from home or outside of regular hours to minimize staff interactions with each other and patients, and stagger start times, breaks and lunches. </w:t>
      </w:r>
    </w:p>
    <w:p w14:paraId="715A1734" w14:textId="0599D6F9" w:rsidR="00F736AB" w:rsidRDefault="00D47CAE" w:rsidP="00EF79AD">
      <w:pPr>
        <w:pStyle w:val="SquareBullet"/>
      </w:pPr>
      <w:r w:rsidRPr="00D47CAE">
        <w:t>Have a designated space to isolate staff who develop symptoms and send them home if possible</w:t>
      </w:r>
      <w:r>
        <w:t>.</w:t>
      </w:r>
    </w:p>
    <w:p w14:paraId="79D8AED3" w14:textId="77777777" w:rsidR="00F736AB" w:rsidRDefault="00F736AB">
      <w:pPr>
        <w:spacing w:after="0"/>
      </w:pPr>
      <w:r>
        <w:br w:type="page"/>
      </w:r>
    </w:p>
    <w:p w14:paraId="4D1B2D03" w14:textId="77777777" w:rsidR="00B43F7D" w:rsidRDefault="00B43F7D" w:rsidP="00EF79AD">
      <w:pPr>
        <w:pStyle w:val="SquareBullet"/>
      </w:pPr>
      <w:r>
        <w:lastRenderedPageBreak/>
        <w:t>Given the evidence that transmission of COVID-19 may occur from those who have few or no symptoms, masking (surgical/procedure masks) for the full duration of shifts is recommended for:</w:t>
      </w:r>
    </w:p>
    <w:p w14:paraId="269AB13F" w14:textId="77777777" w:rsidR="00B43F7D" w:rsidRDefault="00B43F7D" w:rsidP="00A5683B">
      <w:pPr>
        <w:pStyle w:val="Bulletspacing"/>
      </w:pPr>
      <w:r>
        <w:t>Healthcare workers working in direct patient care areas, and</w:t>
      </w:r>
    </w:p>
    <w:p w14:paraId="178E799B" w14:textId="77777777" w:rsidR="00B43F7D" w:rsidRDefault="00B43F7D" w:rsidP="00A5683B">
      <w:pPr>
        <w:pStyle w:val="Bulletspacing"/>
      </w:pPr>
      <w:r>
        <w:t>Healthcare workers working outside of direct patient care areas when interacting with other healthcare workers and physical distancing cannot be maintained.</w:t>
      </w:r>
    </w:p>
    <w:p w14:paraId="4601B7DE" w14:textId="41129D05" w:rsidR="00B43F7D" w:rsidRDefault="00B43F7D" w:rsidP="00EF79AD">
      <w:pPr>
        <w:pStyle w:val="SquareBullet"/>
      </w:pPr>
      <w:r>
        <w:t>The use of eye protection (goggles or face shields) for the duration of a shift should be</w:t>
      </w:r>
      <w:r w:rsidR="00C77A14">
        <w:t xml:space="preserve"> </w:t>
      </w:r>
      <w:r>
        <w:t>considered.</w:t>
      </w:r>
    </w:p>
    <w:p w14:paraId="4AF790B8" w14:textId="77777777" w:rsidR="00B43F7D" w:rsidRDefault="00B43F7D" w:rsidP="00EF79AD">
      <w:pPr>
        <w:pStyle w:val="SquareBullet"/>
      </w:pPr>
      <w:r>
        <w:t>Non-essential items should be removed from waiting areas, including magazines, water dispensers, toys and remote controls.</w:t>
      </w:r>
    </w:p>
    <w:p w14:paraId="3392F467" w14:textId="77777777" w:rsidR="00A85AF9" w:rsidRDefault="00A85AF9">
      <w:pPr>
        <w:spacing w:after="0"/>
        <w:rPr>
          <w:b/>
          <w:sz w:val="28"/>
        </w:rPr>
      </w:pPr>
      <w:r>
        <w:br w:type="page"/>
      </w:r>
    </w:p>
    <w:p w14:paraId="5DF34FA8" w14:textId="34BF8D0D" w:rsidR="00B43F7D" w:rsidRDefault="00B43F7D" w:rsidP="00AC6D3B">
      <w:pPr>
        <w:pStyle w:val="CPOHeader3"/>
      </w:pPr>
      <w:bookmarkStart w:id="6" w:name="_Toc43817590"/>
      <w:r>
        <w:lastRenderedPageBreak/>
        <w:t>The Appointment</w:t>
      </w:r>
      <w:bookmarkEnd w:id="6"/>
    </w:p>
    <w:p w14:paraId="5A43BDB1" w14:textId="77777777" w:rsidR="00B43F7D" w:rsidRDefault="00B43F7D" w:rsidP="00EF79AD">
      <w:pPr>
        <w:pStyle w:val="SquareBullet"/>
      </w:pPr>
      <w:r>
        <w:t>Before each appointment, physiotherapists must:</w:t>
      </w:r>
    </w:p>
    <w:p w14:paraId="73D10B16" w14:textId="77777777" w:rsidR="00B43F7D" w:rsidRDefault="00B43F7D" w:rsidP="00A5683B">
      <w:pPr>
        <w:pStyle w:val="Bulletspacing"/>
      </w:pPr>
      <w:r>
        <w:t>Conduct a point-of-care risk assessment to determine the level of precautions required,</w:t>
      </w:r>
    </w:p>
    <w:p w14:paraId="35A33863" w14:textId="77777777" w:rsidR="00B43F7D" w:rsidRDefault="00B43F7D" w:rsidP="00A5683B">
      <w:pPr>
        <w:pStyle w:val="Bulletspacing"/>
      </w:pPr>
      <w:r>
        <w:t xml:space="preserve">Wash your hands or use an alcohol-based sanitizer. </w:t>
      </w:r>
    </w:p>
    <w:p w14:paraId="76D2AE92" w14:textId="7E122035" w:rsidR="00B43F7D" w:rsidRDefault="00B43F7D" w:rsidP="00EF79AD">
      <w:pPr>
        <w:pStyle w:val="SquareBullet"/>
      </w:pPr>
      <w:r>
        <w:t>If you encounter a patient who has gone through the screening process and enters the setting yet exhibits signs and symptoms consistent with COVID-19, you must:</w:t>
      </w:r>
    </w:p>
    <w:p w14:paraId="0B8020B0" w14:textId="77777777" w:rsidR="00B43F7D" w:rsidRDefault="00B43F7D" w:rsidP="00A5683B">
      <w:pPr>
        <w:pStyle w:val="Bulletspacing"/>
      </w:pPr>
      <w:r>
        <w:t>Separate the patient from others so that they are at least 2 metres apart.</w:t>
      </w:r>
    </w:p>
    <w:p w14:paraId="4D72A6FA" w14:textId="77777777" w:rsidR="00B43F7D" w:rsidRDefault="00B43F7D" w:rsidP="00A5683B">
      <w:pPr>
        <w:pStyle w:val="Bulletspacing"/>
      </w:pPr>
      <w:r>
        <w:t>Have the patient complete hand hygiene.</w:t>
      </w:r>
    </w:p>
    <w:p w14:paraId="427C90A6" w14:textId="77777777" w:rsidR="00B43F7D" w:rsidRDefault="00B43F7D" w:rsidP="00A5683B">
      <w:pPr>
        <w:pStyle w:val="Bulletspacing"/>
      </w:pPr>
      <w:r>
        <w:t>Provide a surgical/procedural mask for the patient to wear.</w:t>
      </w:r>
    </w:p>
    <w:p w14:paraId="3FC60340" w14:textId="77777777" w:rsidR="00B43F7D" w:rsidRDefault="00B43F7D" w:rsidP="00A5683B">
      <w:pPr>
        <w:pStyle w:val="Bulletspacing"/>
      </w:pPr>
      <w:r>
        <w:t>Provide access to tissue and a hands-free waste receptacle for their used tissues and used masks. Ensure patients do not leave used masks in the waiting area.</w:t>
      </w:r>
    </w:p>
    <w:p w14:paraId="2A778B03" w14:textId="10EC5596" w:rsidR="00B43F7D" w:rsidRDefault="00B43F7D" w:rsidP="00A5683B">
      <w:pPr>
        <w:pStyle w:val="Bulletspacing"/>
      </w:pPr>
      <w:r>
        <w:t>Care can continue</w:t>
      </w:r>
      <w:r w:rsidR="00C77A14">
        <w:t xml:space="preserve"> only</w:t>
      </w:r>
      <w:r>
        <w:t xml:space="preserve"> if the physiotherapist is able to wear the appropriate PPE, which includes gloves, a gown, a surgical/procedure mask, and eye protection (goggles or face shield).</w:t>
      </w:r>
    </w:p>
    <w:p w14:paraId="471CC6FC" w14:textId="77777777" w:rsidR="00B43F7D" w:rsidRDefault="00B43F7D" w:rsidP="00A5683B">
      <w:pPr>
        <w:pStyle w:val="Bulletspacing"/>
      </w:pPr>
      <w:r>
        <w:t>Alternately, explain the concern to the patient that they are symptomatic, discontinue treatment and reschedule the appointment.</w:t>
      </w:r>
    </w:p>
    <w:p w14:paraId="360A83AB" w14:textId="361196CA" w:rsidR="00B43F7D" w:rsidRDefault="00B43F7D" w:rsidP="00A5683B">
      <w:pPr>
        <w:pStyle w:val="Bulletspacing"/>
      </w:pPr>
      <w:r>
        <w:t xml:space="preserve">Advise the patient that they should self-isolate, complete the </w:t>
      </w:r>
      <w:hyperlink r:id="rId31" w:history="1">
        <w:r w:rsidRPr="0095318C">
          <w:rPr>
            <w:rStyle w:val="Hyperlink"/>
            <w:color w:val="215868" w:themeColor="accent5" w:themeShade="80"/>
          </w:rPr>
          <w:t>online self-assessment</w:t>
        </w:r>
      </w:hyperlink>
      <w:r w:rsidRPr="0095318C">
        <w:rPr>
          <w:color w:val="215868" w:themeColor="accent5" w:themeShade="80"/>
        </w:rPr>
        <w:t xml:space="preserve"> </w:t>
      </w:r>
      <w:r>
        <w:t>tool before calling their doctor or Telehealth Ontario.</w:t>
      </w:r>
    </w:p>
    <w:p w14:paraId="4C6A13F5" w14:textId="77777777" w:rsidR="00B43F7D" w:rsidRDefault="00B43F7D" w:rsidP="00A5683B">
      <w:pPr>
        <w:pStyle w:val="Bulletspacing"/>
      </w:pPr>
      <w:r>
        <w:t>Clean and disinfect the practice area immediately.</w:t>
      </w:r>
    </w:p>
    <w:p w14:paraId="1C8C79DE" w14:textId="77777777" w:rsidR="00B43F7D" w:rsidRDefault="00B43F7D" w:rsidP="00A5683B">
      <w:pPr>
        <w:pStyle w:val="Bulletspacing"/>
      </w:pPr>
      <w:r>
        <w:t>Wash your hands or use alcohol-based hand sanitizer after contact with the patient and patient environment, and after the removal of PPE.</w:t>
      </w:r>
    </w:p>
    <w:p w14:paraId="542C07A6" w14:textId="769F446F" w:rsidR="00B43F7D" w:rsidRPr="0095318C" w:rsidRDefault="00B43F7D" w:rsidP="00A5683B">
      <w:pPr>
        <w:pStyle w:val="Bulletspacing"/>
        <w:rPr>
          <w:color w:val="215868" w:themeColor="accent5" w:themeShade="80"/>
        </w:rPr>
      </w:pPr>
      <w:r>
        <w:t xml:space="preserve">Regulated health professionals should contact their </w:t>
      </w:r>
      <w:hyperlink r:id="rId32" w:history="1">
        <w:r w:rsidRPr="0095318C">
          <w:rPr>
            <w:rStyle w:val="Hyperlink"/>
            <w:color w:val="215868" w:themeColor="accent5" w:themeShade="80"/>
          </w:rPr>
          <w:t>local public health unit</w:t>
        </w:r>
      </w:hyperlink>
      <w:r w:rsidRPr="0095318C">
        <w:rPr>
          <w:color w:val="215868" w:themeColor="accent5" w:themeShade="80"/>
        </w:rPr>
        <w:t xml:space="preserve"> </w:t>
      </w:r>
      <w:r>
        <w:t xml:space="preserve">to report any probable and confirmed cases of COVID-19 based on the latest case definition posted on the </w:t>
      </w:r>
      <w:hyperlink r:id="rId33" w:history="1">
        <w:r w:rsidRPr="0095318C">
          <w:rPr>
            <w:rStyle w:val="Hyperlink"/>
            <w:color w:val="215868" w:themeColor="accent5" w:themeShade="80"/>
          </w:rPr>
          <w:t>Ministry of Health COVID-19 website</w:t>
        </w:r>
      </w:hyperlink>
      <w:r w:rsidRPr="0095318C">
        <w:rPr>
          <w:color w:val="215868" w:themeColor="accent5" w:themeShade="80"/>
        </w:rPr>
        <w:t>.</w:t>
      </w:r>
    </w:p>
    <w:p w14:paraId="4D30C501" w14:textId="17A3E322" w:rsidR="00B43F7D" w:rsidRDefault="00B43F7D" w:rsidP="00EF79AD">
      <w:pPr>
        <w:pStyle w:val="SquareBullet"/>
      </w:pPr>
      <w:r>
        <w:t>Encourage patients to wash their hands or to use an alcohol-based sanitizer before and after the appointment.</w:t>
      </w:r>
    </w:p>
    <w:p w14:paraId="63029672" w14:textId="77777777" w:rsidR="00B43F7D" w:rsidRDefault="00B43F7D" w:rsidP="00EF79AD">
      <w:pPr>
        <w:pStyle w:val="SquareBullet"/>
      </w:pPr>
      <w:r>
        <w:t>Even when you are not interacting with a suspected or confirmed COVID-19 patient or someone with symptoms, if you are not able to maintain physical distancing with others, then:</w:t>
      </w:r>
    </w:p>
    <w:p w14:paraId="75528082" w14:textId="77777777" w:rsidR="00B43F7D" w:rsidRDefault="00B43F7D" w:rsidP="00A5683B">
      <w:pPr>
        <w:pStyle w:val="Bulletspacing"/>
      </w:pPr>
      <w:r>
        <w:t>You must wear a surgical/procedure mask.</w:t>
      </w:r>
    </w:p>
    <w:p w14:paraId="7918E70C" w14:textId="77777777" w:rsidR="00B43F7D" w:rsidRDefault="00B43F7D" w:rsidP="00A5683B">
      <w:pPr>
        <w:pStyle w:val="Bulletspacing"/>
      </w:pPr>
      <w:r>
        <w:t xml:space="preserve">You should also consider using eye protection (goggles or a face shield). </w:t>
      </w:r>
    </w:p>
    <w:p w14:paraId="4B649FE2" w14:textId="614BEEA9" w:rsidR="00B43F7D" w:rsidRDefault="00B43F7D" w:rsidP="00A5683B">
      <w:pPr>
        <w:pStyle w:val="Bulletspacing"/>
      </w:pPr>
      <w:r>
        <w:lastRenderedPageBreak/>
        <w:t xml:space="preserve">You should also advise patients to wear their own mask (cloth or other) to the office/clinic if they have one. </w:t>
      </w:r>
      <w:r w:rsidR="00FF41D7">
        <w:rPr>
          <w:rFonts w:cstheme="minorHAnsi"/>
        </w:rPr>
        <w:t>Provide a mask</w:t>
      </w:r>
      <w:r w:rsidR="00FF41D7" w:rsidRPr="00BF4159">
        <w:rPr>
          <w:rFonts w:cstheme="minorHAnsi"/>
        </w:rPr>
        <w:t xml:space="preserve"> to patients if they are not wearing their own</w:t>
      </w:r>
      <w:r w:rsidR="00FF41D7">
        <w:rPr>
          <w:rFonts w:cstheme="minorHAnsi"/>
        </w:rPr>
        <w:t>.</w:t>
      </w:r>
      <w:r w:rsidR="00FF41D7" w:rsidRPr="00BF4159">
        <w:rPr>
          <w:rFonts w:cstheme="minorHAnsi"/>
        </w:rPr>
        <w:t xml:space="preserve"> </w:t>
      </w:r>
      <w:r>
        <w:t>Ensure that patients do not leave their masks in waiting areas. Wash your hands or use alcohol-based hand sanitizer after contact with the patient and patient environment, and after the removal of PPE.</w:t>
      </w:r>
    </w:p>
    <w:p w14:paraId="08F6275C" w14:textId="2DF50293" w:rsidR="00B43F7D" w:rsidRDefault="00B43F7D" w:rsidP="00EF79AD">
      <w:pPr>
        <w:pStyle w:val="SquareBullet"/>
      </w:pPr>
      <w:r>
        <w:t>If you are providing care in the patient’s home, you should wear a surgical/procedure mask at all times during the entirety of the home visit.</w:t>
      </w:r>
    </w:p>
    <w:p w14:paraId="6650BB61" w14:textId="77777777" w:rsidR="00B43F7D" w:rsidRDefault="00B43F7D" w:rsidP="00EF79AD">
      <w:pPr>
        <w:pStyle w:val="SquareBullet"/>
      </w:pPr>
      <w:r>
        <w:t>If the appointment involves direct contact with patients who have respiratory symptoms (e.g., coughing and sneezing), a confirmed COVID-19 infection or direct contact with contaminated objects or environments, appropriate PPE must be used.</w:t>
      </w:r>
    </w:p>
    <w:p w14:paraId="4231529A" w14:textId="77777777" w:rsidR="00B43F7D" w:rsidRDefault="00B43F7D" w:rsidP="00EF79AD">
      <w:pPr>
        <w:pStyle w:val="SquareBullet"/>
      </w:pPr>
      <w:r>
        <w:t>This may include gloves, a gown, a surgical/procedure mask, and/or a face shield. Note that for protection against COVID-19, N95 respirators are only required for aerosol generating medical procedures (AGMPs) and when otherwise determined by a regulated health professional.</w:t>
      </w:r>
    </w:p>
    <w:p w14:paraId="793ABA07" w14:textId="79D88ED6" w:rsidR="00B43F7D" w:rsidRDefault="00B43F7D" w:rsidP="00EF79AD">
      <w:pPr>
        <w:pStyle w:val="SquareBullet"/>
      </w:pPr>
      <w:r>
        <w:t xml:space="preserve">Ensure that you understand the safe use, care and limitations of PPE, including </w:t>
      </w:r>
      <w:hyperlink r:id="rId34" w:history="1">
        <w:r w:rsidRPr="00CF0E58">
          <w:rPr>
            <w:rStyle w:val="Hyperlink"/>
            <w:color w:val="215868" w:themeColor="accent5" w:themeShade="80"/>
          </w:rPr>
          <w:t>putting on and taking off PPE as well as proper disposal.</w:t>
        </w:r>
      </w:hyperlink>
    </w:p>
    <w:p w14:paraId="5CFFA7CF" w14:textId="77777777" w:rsidR="00B43F7D" w:rsidRDefault="00B43F7D" w:rsidP="00A5683B">
      <w:pPr>
        <w:pStyle w:val="Bulletspacing"/>
      </w:pPr>
      <w:r>
        <w:t>Ensure that gloves have no pinholes or tears and fit securely around their hands.</w:t>
      </w:r>
    </w:p>
    <w:p w14:paraId="56D5A769" w14:textId="77777777" w:rsidR="00B43F7D" w:rsidRDefault="00B43F7D" w:rsidP="00A5683B">
      <w:pPr>
        <w:pStyle w:val="Bulletspacing"/>
      </w:pPr>
      <w:r>
        <w:t>Gloves should be removed first, and hand hygiene should be performed immediately after removing gloves. The mask should then be removed, and hand hygiene performed again.</w:t>
      </w:r>
    </w:p>
    <w:p w14:paraId="26E4E8C5" w14:textId="77777777" w:rsidR="00EF79AD" w:rsidRDefault="00EF79AD" w:rsidP="00C609B1">
      <w:pPr>
        <w:pStyle w:val="CPOHeader3"/>
      </w:pPr>
    </w:p>
    <w:p w14:paraId="30D281FA" w14:textId="77777777" w:rsidR="00A85AF9" w:rsidRDefault="00A85AF9">
      <w:pPr>
        <w:spacing w:after="0"/>
        <w:rPr>
          <w:b/>
          <w:sz w:val="28"/>
        </w:rPr>
      </w:pPr>
      <w:r>
        <w:br w:type="page"/>
      </w:r>
    </w:p>
    <w:p w14:paraId="4DCDDFC5" w14:textId="27B6F49A" w:rsidR="00B43F7D" w:rsidRDefault="00B43F7D" w:rsidP="00C609B1">
      <w:pPr>
        <w:pStyle w:val="CPOHeader3"/>
      </w:pPr>
      <w:bookmarkStart w:id="7" w:name="_Toc43817591"/>
      <w:r>
        <w:lastRenderedPageBreak/>
        <w:t>After the Appointment</w:t>
      </w:r>
      <w:bookmarkEnd w:id="7"/>
    </w:p>
    <w:p w14:paraId="6E0E6015" w14:textId="77777777" w:rsidR="00B43F7D" w:rsidRDefault="00B43F7D" w:rsidP="00EF79AD">
      <w:pPr>
        <w:pStyle w:val="SquareBullet"/>
      </w:pPr>
      <w:r>
        <w:t>After each appointment, wash your hands or use an alcohol-based sanitizer.</w:t>
      </w:r>
    </w:p>
    <w:p w14:paraId="22B96525" w14:textId="7A7F45A2" w:rsidR="00C609B1" w:rsidRDefault="00B43F7D" w:rsidP="00EF79AD">
      <w:pPr>
        <w:pStyle w:val="SquareBullet"/>
      </w:pPr>
      <w:r>
        <w:t>Ensure that you clean the treatment area and surfaces, and anything used during the appointment by you and the patient.</w:t>
      </w:r>
    </w:p>
    <w:p w14:paraId="65954AA2" w14:textId="33FC5151" w:rsidR="00B43F7D" w:rsidRDefault="00B43F7D" w:rsidP="00C609B1">
      <w:pPr>
        <w:pStyle w:val="CPOHeader3"/>
      </w:pPr>
      <w:bookmarkStart w:id="8" w:name="_Toc43817592"/>
      <w:r>
        <w:t>Self-monitoring</w:t>
      </w:r>
      <w:bookmarkEnd w:id="8"/>
    </w:p>
    <w:p w14:paraId="2B5D02FE" w14:textId="47DEDAE7" w:rsidR="00B43F7D" w:rsidRPr="005222DB" w:rsidRDefault="00B43F7D" w:rsidP="00EF79AD">
      <w:pPr>
        <w:pStyle w:val="SquareBullet"/>
      </w:pPr>
      <w:r w:rsidRPr="005222DB">
        <w:t>All healthcare providers should monitor themselves for signs of illness.</w:t>
      </w:r>
    </w:p>
    <w:p w14:paraId="2A489175" w14:textId="77777777" w:rsidR="00B43F7D" w:rsidRPr="005222DB" w:rsidRDefault="00B43F7D" w:rsidP="00EF79AD">
      <w:pPr>
        <w:pStyle w:val="SquareBullet"/>
      </w:pPr>
      <w:r w:rsidRPr="005222DB">
        <w:t>If you are sick, stay home.</w:t>
      </w:r>
    </w:p>
    <w:p w14:paraId="3D00FE69" w14:textId="77777777" w:rsidR="00B43F7D" w:rsidRPr="005222DB" w:rsidRDefault="00B43F7D" w:rsidP="00EF79AD">
      <w:pPr>
        <w:pStyle w:val="SquareBullet"/>
      </w:pPr>
      <w:r w:rsidRPr="005222DB">
        <w:t>If you start experiencing symptoms while you are at work, immediately put on a medical/procedure mask and leave work.</w:t>
      </w:r>
    </w:p>
    <w:p w14:paraId="5A48EC2A" w14:textId="3E17EBA0" w:rsidR="001F4678" w:rsidRPr="005222DB" w:rsidRDefault="00B43F7D" w:rsidP="00EF79AD">
      <w:pPr>
        <w:pStyle w:val="SquareBullet"/>
      </w:pPr>
      <w:r w:rsidRPr="005222DB">
        <w:t xml:space="preserve">If you have symptoms, think you were exposed to COVID-19, or travelled outside of Canada within the last 14 days, notify your supervisor immediately, complete the </w:t>
      </w:r>
      <w:hyperlink r:id="rId35" w:history="1">
        <w:r w:rsidRPr="005222DB">
          <w:rPr>
            <w:rStyle w:val="Hyperlink"/>
            <w:color w:val="000000" w:themeColor="text1"/>
            <w:u w:val="none"/>
          </w:rPr>
          <w:t>self-assessment</w:t>
        </w:r>
      </w:hyperlink>
      <w:r w:rsidRPr="005222DB">
        <w:t xml:space="preserve"> and follow the instructions provided.</w:t>
      </w:r>
    </w:p>
    <w:sectPr w:rsidR="001F4678" w:rsidRPr="005222DB" w:rsidSect="00F736AB">
      <w:headerReference w:type="default" r:id="rId36"/>
      <w:footerReference w:type="default" r:id="rId37"/>
      <w:headerReference w:type="first" r:id="rId38"/>
      <w:pgSz w:w="12240" w:h="15840" w:code="1"/>
      <w:pgMar w:top="1800" w:right="1041" w:bottom="1134" w:left="127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9ECF81" w14:textId="77777777" w:rsidR="001409AB" w:rsidRDefault="001409AB">
      <w:r>
        <w:separator/>
      </w:r>
    </w:p>
  </w:endnote>
  <w:endnote w:type="continuationSeparator" w:id="0">
    <w:p w14:paraId="036E403C" w14:textId="77777777" w:rsidR="001409AB" w:rsidRDefault="00140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i/>
        <w:iCs/>
        <w:sz w:val="20"/>
        <w:szCs w:val="20"/>
      </w:rPr>
      <w:id w:val="-1776247076"/>
      <w:docPartObj>
        <w:docPartGallery w:val="Page Numbers (Bottom of Page)"/>
        <w:docPartUnique/>
      </w:docPartObj>
    </w:sdtPr>
    <w:sdtEndPr>
      <w:rPr>
        <w:i w:val="0"/>
        <w:iCs w:val="0"/>
        <w:noProof/>
        <w:sz w:val="18"/>
        <w:szCs w:val="18"/>
      </w:rPr>
    </w:sdtEndPr>
    <w:sdtContent>
      <w:p w14:paraId="6083FF56" w14:textId="0C007C92" w:rsidR="002107AC" w:rsidRDefault="0049264D">
        <w:pPr>
          <w:pStyle w:val="Footer"/>
          <w:jc w:val="center"/>
          <w:rPr>
            <w:i/>
            <w:iCs/>
            <w:sz w:val="20"/>
            <w:szCs w:val="20"/>
          </w:rPr>
        </w:pPr>
        <w:r w:rsidRPr="002107AC">
          <w:rPr>
            <w:noProof/>
            <w:sz w:val="18"/>
            <w:szCs w:val="18"/>
          </w:rPr>
          <w:drawing>
            <wp:anchor distT="0" distB="0" distL="114300" distR="114300" simplePos="0" relativeHeight="251664384" behindDoc="1" locked="0" layoutInCell="1" allowOverlap="1" wp14:anchorId="07A5C344" wp14:editId="14277CB6">
              <wp:simplePos x="0" y="0"/>
              <wp:positionH relativeFrom="page">
                <wp:align>right</wp:align>
              </wp:positionH>
              <wp:positionV relativeFrom="paragraph">
                <wp:posOffset>145388</wp:posOffset>
              </wp:positionV>
              <wp:extent cx="7787148" cy="1005840"/>
              <wp:effectExtent l="0" t="0" r="444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Corporate_Logo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7148" cy="1005840"/>
                      </a:xfrm>
                      <a:prstGeom prst="rect">
                        <a:avLst/>
                      </a:prstGeom>
                    </pic:spPr>
                  </pic:pic>
                </a:graphicData>
              </a:graphic>
              <wp14:sizeRelH relativeFrom="page">
                <wp14:pctWidth>0</wp14:pctWidth>
              </wp14:sizeRelH>
              <wp14:sizeRelV relativeFrom="page">
                <wp14:pctHeight>0</wp14:pctHeight>
              </wp14:sizeRelV>
            </wp:anchor>
          </w:drawing>
        </w:r>
      </w:p>
      <w:p w14:paraId="519613A3" w14:textId="2593A083" w:rsidR="008913DF" w:rsidRDefault="00792B16" w:rsidP="008913DF">
        <w:pPr>
          <w:pStyle w:val="Footer"/>
          <w:jc w:val="center"/>
          <w:rPr>
            <w:noProof/>
            <w:sz w:val="18"/>
            <w:szCs w:val="18"/>
          </w:rPr>
        </w:pPr>
      </w:p>
    </w:sdtContent>
  </w:sdt>
  <w:p w14:paraId="1DF537F9" w14:textId="59EE54B7" w:rsidR="00401014" w:rsidRDefault="00401014" w:rsidP="008913D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F67FE5" w14:textId="77777777" w:rsidR="001409AB" w:rsidRDefault="001409AB">
      <w:r>
        <w:separator/>
      </w:r>
    </w:p>
  </w:footnote>
  <w:footnote w:type="continuationSeparator" w:id="0">
    <w:p w14:paraId="6F504F15" w14:textId="77777777" w:rsidR="001409AB" w:rsidRDefault="00140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BF622" w14:textId="3C8A3A1F" w:rsidR="0049264D" w:rsidRPr="0049264D" w:rsidRDefault="0049264D" w:rsidP="0049264D">
    <w:pPr>
      <w:pStyle w:val="Header"/>
      <w:jc w:val="right"/>
      <w:rPr>
        <w:i/>
        <w:iCs/>
      </w:rPr>
    </w:pPr>
    <w:r w:rsidRPr="0049264D">
      <w:rPr>
        <w:i/>
        <w:iCs/>
        <w:sz w:val="18"/>
        <w:szCs w:val="18"/>
      </w:rPr>
      <w:t xml:space="preserve">Return to Work General Guidance: page </w:t>
    </w:r>
    <w:r w:rsidRPr="0049264D">
      <w:rPr>
        <w:i/>
        <w:iCs/>
        <w:sz w:val="18"/>
        <w:szCs w:val="18"/>
      </w:rPr>
      <w:fldChar w:fldCharType="begin"/>
    </w:r>
    <w:r w:rsidRPr="0049264D">
      <w:rPr>
        <w:i/>
        <w:iCs/>
        <w:sz w:val="18"/>
        <w:szCs w:val="18"/>
      </w:rPr>
      <w:instrText xml:space="preserve"> PAGE   \* MERGEFORMAT </w:instrText>
    </w:r>
    <w:r w:rsidRPr="0049264D">
      <w:rPr>
        <w:i/>
        <w:iCs/>
        <w:sz w:val="18"/>
        <w:szCs w:val="18"/>
      </w:rPr>
      <w:fldChar w:fldCharType="separate"/>
    </w:r>
    <w:r w:rsidRPr="0049264D">
      <w:rPr>
        <w:i/>
        <w:iCs/>
        <w:sz w:val="18"/>
        <w:szCs w:val="18"/>
      </w:rPr>
      <w:t>3</w:t>
    </w:r>
    <w:r w:rsidRPr="0049264D">
      <w:rPr>
        <w:i/>
        <w:iCs/>
        <w:noProof/>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4B093" w14:textId="19A7DCCF" w:rsidR="00DF726A" w:rsidRDefault="00C17E9A">
    <w:pPr>
      <w:pStyle w:val="Header"/>
    </w:pPr>
    <w:r>
      <w:rPr>
        <w:noProof/>
      </w:rPr>
      <w:drawing>
        <wp:anchor distT="0" distB="0" distL="114300" distR="114300" simplePos="0" relativeHeight="251662336" behindDoc="0" locked="0" layoutInCell="1" allowOverlap="1" wp14:anchorId="6F50179C" wp14:editId="6BDA77B7">
          <wp:simplePos x="0" y="0"/>
          <wp:positionH relativeFrom="column">
            <wp:posOffset>-12700</wp:posOffset>
          </wp:positionH>
          <wp:positionV relativeFrom="paragraph">
            <wp:posOffset>50800</wp:posOffset>
          </wp:positionV>
          <wp:extent cx="1719667" cy="508000"/>
          <wp:effectExtent l="0" t="0" r="0" b="6350"/>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PO English Landscape CMYK JPG.jpg"/>
                  <pic:cNvPicPr/>
                </pic:nvPicPr>
                <pic:blipFill>
                  <a:blip r:embed="rId1">
                    <a:extLst>
                      <a:ext uri="{28A0092B-C50C-407E-A947-70E740481C1C}">
                        <a14:useLocalDpi xmlns:a14="http://schemas.microsoft.com/office/drawing/2010/main" val="0"/>
                      </a:ext>
                    </a:extLst>
                  </a:blip>
                  <a:stretch>
                    <a:fillRect/>
                  </a:stretch>
                </pic:blipFill>
                <pic:spPr>
                  <a:xfrm>
                    <a:off x="0" y="0"/>
                    <a:ext cx="1719667" cy="508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D03D7"/>
    <w:multiLevelType w:val="hybridMultilevel"/>
    <w:tmpl w:val="227C5F5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6AC3025"/>
    <w:multiLevelType w:val="hybridMultilevel"/>
    <w:tmpl w:val="8F22A4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5C03FA"/>
    <w:multiLevelType w:val="hybridMultilevel"/>
    <w:tmpl w:val="9B386314"/>
    <w:lvl w:ilvl="0" w:tplc="5CF80CF6">
      <w:start w:val="1"/>
      <w:numFmt w:val="bullet"/>
      <w:lvlText w:val=""/>
      <w:lvlJc w:val="left"/>
      <w:pPr>
        <w:ind w:left="720" w:hanging="360"/>
      </w:pPr>
      <w:rPr>
        <w:rFonts w:ascii="Wingdings 2" w:hAnsi="Wingdings 2" w:hint="default"/>
        <w:sz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8F55D0"/>
    <w:multiLevelType w:val="hybridMultilevel"/>
    <w:tmpl w:val="C0C033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917866"/>
    <w:multiLevelType w:val="hybridMultilevel"/>
    <w:tmpl w:val="79A419F4"/>
    <w:lvl w:ilvl="0" w:tplc="5CF80CF6">
      <w:start w:val="1"/>
      <w:numFmt w:val="bullet"/>
      <w:lvlText w:val=""/>
      <w:lvlJc w:val="left"/>
      <w:pPr>
        <w:ind w:left="720" w:hanging="360"/>
      </w:pPr>
      <w:rPr>
        <w:rFonts w:ascii="Wingdings 2" w:hAnsi="Wingdings 2" w:hint="default"/>
        <w:sz w:val="3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62D6420"/>
    <w:multiLevelType w:val="hybridMultilevel"/>
    <w:tmpl w:val="DC647E7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17067203"/>
    <w:multiLevelType w:val="hybridMultilevel"/>
    <w:tmpl w:val="3EB2B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86A4B37"/>
    <w:multiLevelType w:val="hybridMultilevel"/>
    <w:tmpl w:val="A5C8700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1A735B75"/>
    <w:multiLevelType w:val="hybridMultilevel"/>
    <w:tmpl w:val="2E7CD3B4"/>
    <w:lvl w:ilvl="0" w:tplc="23FCC5E6">
      <w:start w:val="1"/>
      <w:numFmt w:val="bullet"/>
      <w:pStyle w:val="TOC1"/>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B9F59C4"/>
    <w:multiLevelType w:val="hybridMultilevel"/>
    <w:tmpl w:val="03648C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C313939"/>
    <w:multiLevelType w:val="hybridMultilevel"/>
    <w:tmpl w:val="F1A4A872"/>
    <w:lvl w:ilvl="0" w:tplc="5CF80CF6">
      <w:start w:val="1"/>
      <w:numFmt w:val="bullet"/>
      <w:lvlText w:val=""/>
      <w:lvlJc w:val="left"/>
      <w:pPr>
        <w:ind w:left="720" w:hanging="360"/>
      </w:pPr>
      <w:rPr>
        <w:rFonts w:ascii="Wingdings 2" w:hAnsi="Wingdings 2" w:hint="default"/>
        <w:sz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EAD77D1"/>
    <w:multiLevelType w:val="hybridMultilevel"/>
    <w:tmpl w:val="C756A77A"/>
    <w:lvl w:ilvl="0" w:tplc="5CF80CF6">
      <w:start w:val="1"/>
      <w:numFmt w:val="bullet"/>
      <w:lvlText w:val=""/>
      <w:lvlJc w:val="left"/>
      <w:pPr>
        <w:ind w:left="720" w:hanging="360"/>
      </w:pPr>
      <w:rPr>
        <w:rFonts w:ascii="Wingdings 2" w:hAnsi="Wingdings 2" w:hint="default"/>
        <w:sz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002336E"/>
    <w:multiLevelType w:val="hybridMultilevel"/>
    <w:tmpl w:val="A51CA614"/>
    <w:lvl w:ilvl="0" w:tplc="5CF80CF6">
      <w:start w:val="1"/>
      <w:numFmt w:val="bullet"/>
      <w:lvlText w:val=""/>
      <w:lvlJc w:val="left"/>
      <w:pPr>
        <w:ind w:left="720" w:hanging="360"/>
      </w:pPr>
      <w:rPr>
        <w:rFonts w:ascii="Wingdings 2" w:hAnsi="Wingdings 2" w:hint="default"/>
        <w:sz w:val="3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3EF2F54"/>
    <w:multiLevelType w:val="hybridMultilevel"/>
    <w:tmpl w:val="AA540CA8"/>
    <w:lvl w:ilvl="0" w:tplc="5CF80CF6">
      <w:start w:val="1"/>
      <w:numFmt w:val="bullet"/>
      <w:lvlText w:val=""/>
      <w:lvlJc w:val="left"/>
      <w:pPr>
        <w:ind w:left="720" w:hanging="360"/>
      </w:pPr>
      <w:rPr>
        <w:rFonts w:ascii="Wingdings 2" w:hAnsi="Wingdings 2" w:hint="default"/>
        <w:sz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AD01EAC"/>
    <w:multiLevelType w:val="hybridMultilevel"/>
    <w:tmpl w:val="62D61624"/>
    <w:lvl w:ilvl="0" w:tplc="5CF80CF6">
      <w:start w:val="1"/>
      <w:numFmt w:val="bullet"/>
      <w:lvlText w:val=""/>
      <w:lvlJc w:val="left"/>
      <w:pPr>
        <w:ind w:left="720" w:hanging="360"/>
      </w:pPr>
      <w:rPr>
        <w:rFonts w:ascii="Wingdings 2" w:hAnsi="Wingdings 2" w:hint="default"/>
        <w:sz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AE55082"/>
    <w:multiLevelType w:val="hybridMultilevel"/>
    <w:tmpl w:val="8594DD12"/>
    <w:lvl w:ilvl="0" w:tplc="5CF80CF6">
      <w:start w:val="1"/>
      <w:numFmt w:val="bullet"/>
      <w:lvlText w:val=""/>
      <w:lvlJc w:val="left"/>
      <w:pPr>
        <w:ind w:left="720" w:hanging="360"/>
      </w:pPr>
      <w:rPr>
        <w:rFonts w:ascii="Wingdings 2" w:hAnsi="Wingdings 2" w:hint="default"/>
        <w:sz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B022EDE"/>
    <w:multiLevelType w:val="hybridMultilevel"/>
    <w:tmpl w:val="842040AC"/>
    <w:lvl w:ilvl="0" w:tplc="5CF80CF6">
      <w:start w:val="1"/>
      <w:numFmt w:val="bullet"/>
      <w:lvlText w:val=""/>
      <w:lvlJc w:val="left"/>
      <w:pPr>
        <w:ind w:left="720" w:hanging="360"/>
      </w:pPr>
      <w:rPr>
        <w:rFonts w:ascii="Wingdings 2" w:hAnsi="Wingdings 2" w:hint="default"/>
        <w:sz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B7308F2"/>
    <w:multiLevelType w:val="hybridMultilevel"/>
    <w:tmpl w:val="BF781934"/>
    <w:lvl w:ilvl="0" w:tplc="5CF80CF6">
      <w:start w:val="1"/>
      <w:numFmt w:val="bullet"/>
      <w:lvlText w:val=""/>
      <w:lvlJc w:val="left"/>
      <w:pPr>
        <w:ind w:left="720" w:hanging="360"/>
      </w:pPr>
      <w:rPr>
        <w:rFonts w:ascii="Wingdings 2" w:hAnsi="Wingdings 2" w:hint="default"/>
        <w:sz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C270397"/>
    <w:multiLevelType w:val="hybridMultilevel"/>
    <w:tmpl w:val="AD9EFF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F8005E5"/>
    <w:multiLevelType w:val="hybridMultilevel"/>
    <w:tmpl w:val="83745D66"/>
    <w:lvl w:ilvl="0" w:tplc="5CF80CF6">
      <w:start w:val="1"/>
      <w:numFmt w:val="bullet"/>
      <w:lvlText w:val=""/>
      <w:lvlJc w:val="left"/>
      <w:pPr>
        <w:ind w:left="720" w:hanging="360"/>
      </w:pPr>
      <w:rPr>
        <w:rFonts w:ascii="Wingdings 2" w:hAnsi="Wingdings 2" w:hint="default"/>
        <w:sz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2F930E6"/>
    <w:multiLevelType w:val="hybridMultilevel"/>
    <w:tmpl w:val="BC7C9C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5970E29"/>
    <w:multiLevelType w:val="hybridMultilevel"/>
    <w:tmpl w:val="F37ED44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3D202E69"/>
    <w:multiLevelType w:val="hybridMultilevel"/>
    <w:tmpl w:val="5D501E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D3D11BE"/>
    <w:multiLevelType w:val="hybridMultilevel"/>
    <w:tmpl w:val="B1E088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FA01CB7"/>
    <w:multiLevelType w:val="hybridMultilevel"/>
    <w:tmpl w:val="BE4631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4B63A81"/>
    <w:multiLevelType w:val="hybridMultilevel"/>
    <w:tmpl w:val="296EB9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54F332A"/>
    <w:multiLevelType w:val="hybridMultilevel"/>
    <w:tmpl w:val="1ABAB29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15:restartNumberingAfterBreak="0">
    <w:nsid w:val="4A490C7F"/>
    <w:multiLevelType w:val="hybridMultilevel"/>
    <w:tmpl w:val="4B5EC8B0"/>
    <w:lvl w:ilvl="0" w:tplc="5CF80CF6">
      <w:start w:val="1"/>
      <w:numFmt w:val="bullet"/>
      <w:lvlText w:val=""/>
      <w:lvlJc w:val="left"/>
      <w:pPr>
        <w:ind w:left="720" w:hanging="360"/>
      </w:pPr>
      <w:rPr>
        <w:rFonts w:ascii="Wingdings 2" w:hAnsi="Wingdings 2" w:hint="default"/>
        <w:sz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F041B27"/>
    <w:multiLevelType w:val="hybridMultilevel"/>
    <w:tmpl w:val="958497BA"/>
    <w:lvl w:ilvl="0" w:tplc="1F4E4D1E">
      <w:start w:val="1"/>
      <w:numFmt w:val="bullet"/>
      <w:pStyle w:val="SquareBullet"/>
      <w:lvlText w:val=""/>
      <w:lvlJc w:val="left"/>
      <w:pPr>
        <w:ind w:left="720" w:hanging="360"/>
      </w:pPr>
      <w:rPr>
        <w:rFonts w:ascii="Wingdings 2" w:hAnsi="Wingdings 2" w:hint="default"/>
        <w:sz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F506452"/>
    <w:multiLevelType w:val="hybridMultilevel"/>
    <w:tmpl w:val="B8FC34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1D64E10"/>
    <w:multiLevelType w:val="hybridMultilevel"/>
    <w:tmpl w:val="E3BC415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15:restartNumberingAfterBreak="0">
    <w:nsid w:val="55143AA9"/>
    <w:multiLevelType w:val="hybridMultilevel"/>
    <w:tmpl w:val="490CD424"/>
    <w:lvl w:ilvl="0" w:tplc="5CF80CF6">
      <w:start w:val="1"/>
      <w:numFmt w:val="bullet"/>
      <w:lvlText w:val=""/>
      <w:lvlJc w:val="left"/>
      <w:pPr>
        <w:ind w:left="720" w:hanging="360"/>
      </w:pPr>
      <w:rPr>
        <w:rFonts w:ascii="Wingdings 2" w:hAnsi="Wingdings 2" w:hint="default"/>
        <w:sz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88938AE"/>
    <w:multiLevelType w:val="hybridMultilevel"/>
    <w:tmpl w:val="79AC2C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4987475"/>
    <w:multiLevelType w:val="hybridMultilevel"/>
    <w:tmpl w:val="0F685C2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15:restartNumberingAfterBreak="0">
    <w:nsid w:val="64CB1A03"/>
    <w:multiLevelType w:val="hybridMultilevel"/>
    <w:tmpl w:val="5BAE9D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6627866"/>
    <w:multiLevelType w:val="hybridMultilevel"/>
    <w:tmpl w:val="5DA87276"/>
    <w:lvl w:ilvl="0" w:tplc="5CF80CF6">
      <w:start w:val="1"/>
      <w:numFmt w:val="bullet"/>
      <w:lvlText w:val=""/>
      <w:lvlJc w:val="left"/>
      <w:pPr>
        <w:ind w:left="720" w:hanging="360"/>
      </w:pPr>
      <w:rPr>
        <w:rFonts w:ascii="Wingdings 2" w:hAnsi="Wingdings 2" w:hint="default"/>
        <w:sz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3763FEC"/>
    <w:multiLevelType w:val="hybridMultilevel"/>
    <w:tmpl w:val="F33E3A44"/>
    <w:lvl w:ilvl="0" w:tplc="5CF80CF6">
      <w:start w:val="1"/>
      <w:numFmt w:val="bullet"/>
      <w:lvlText w:val=""/>
      <w:lvlJc w:val="left"/>
      <w:pPr>
        <w:ind w:left="720" w:hanging="360"/>
      </w:pPr>
      <w:rPr>
        <w:rFonts w:ascii="Wingdings 2" w:hAnsi="Wingdings 2" w:hint="default"/>
        <w:sz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82578B2"/>
    <w:multiLevelType w:val="hybridMultilevel"/>
    <w:tmpl w:val="688E67D6"/>
    <w:lvl w:ilvl="0" w:tplc="0B503F5E">
      <w:start w:val="1"/>
      <w:numFmt w:val="bullet"/>
      <w:pStyle w:val="Bulletspacing"/>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8" w15:restartNumberingAfterBreak="0">
    <w:nsid w:val="799E65C6"/>
    <w:multiLevelType w:val="multilevel"/>
    <w:tmpl w:val="57FC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C11A8C"/>
    <w:multiLevelType w:val="hybridMultilevel"/>
    <w:tmpl w:val="279A87B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0" w15:restartNumberingAfterBreak="0">
    <w:nsid w:val="7D0508D0"/>
    <w:multiLevelType w:val="multilevel"/>
    <w:tmpl w:val="A8DE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BF2A63"/>
    <w:multiLevelType w:val="hybridMultilevel"/>
    <w:tmpl w:val="A6F0B9C6"/>
    <w:lvl w:ilvl="0" w:tplc="5CF80CF6">
      <w:start w:val="1"/>
      <w:numFmt w:val="bullet"/>
      <w:lvlText w:val=""/>
      <w:lvlJc w:val="left"/>
      <w:pPr>
        <w:ind w:left="720" w:hanging="360"/>
      </w:pPr>
      <w:rPr>
        <w:rFonts w:ascii="Wingdings 2" w:hAnsi="Wingdings 2" w:hint="default"/>
        <w:sz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5"/>
  </w:num>
  <w:num w:numId="4">
    <w:abstractNumId w:val="29"/>
  </w:num>
  <w:num w:numId="5">
    <w:abstractNumId w:val="34"/>
  </w:num>
  <w:num w:numId="6">
    <w:abstractNumId w:val="3"/>
  </w:num>
  <w:num w:numId="7">
    <w:abstractNumId w:val="37"/>
  </w:num>
  <w:num w:numId="8">
    <w:abstractNumId w:val="30"/>
  </w:num>
  <w:num w:numId="9">
    <w:abstractNumId w:val="23"/>
  </w:num>
  <w:num w:numId="10">
    <w:abstractNumId w:val="21"/>
  </w:num>
  <w:num w:numId="11">
    <w:abstractNumId w:val="33"/>
  </w:num>
  <w:num w:numId="12">
    <w:abstractNumId w:val="7"/>
  </w:num>
  <w:num w:numId="13">
    <w:abstractNumId w:val="0"/>
  </w:num>
  <w:num w:numId="14">
    <w:abstractNumId w:val="39"/>
  </w:num>
  <w:num w:numId="15">
    <w:abstractNumId w:val="26"/>
  </w:num>
  <w:num w:numId="16">
    <w:abstractNumId w:val="18"/>
  </w:num>
  <w:num w:numId="17">
    <w:abstractNumId w:val="32"/>
  </w:num>
  <w:num w:numId="18">
    <w:abstractNumId w:val="6"/>
  </w:num>
  <w:num w:numId="19">
    <w:abstractNumId w:val="25"/>
  </w:num>
  <w:num w:numId="20">
    <w:abstractNumId w:val="38"/>
  </w:num>
  <w:num w:numId="21">
    <w:abstractNumId w:val="24"/>
  </w:num>
  <w:num w:numId="22">
    <w:abstractNumId w:val="9"/>
  </w:num>
  <w:num w:numId="23">
    <w:abstractNumId w:val="4"/>
  </w:num>
  <w:num w:numId="24">
    <w:abstractNumId w:val="12"/>
  </w:num>
  <w:num w:numId="25">
    <w:abstractNumId w:val="41"/>
  </w:num>
  <w:num w:numId="26">
    <w:abstractNumId w:val="35"/>
  </w:num>
  <w:num w:numId="27">
    <w:abstractNumId w:val="11"/>
  </w:num>
  <w:num w:numId="28">
    <w:abstractNumId w:val="10"/>
  </w:num>
  <w:num w:numId="29">
    <w:abstractNumId w:val="19"/>
  </w:num>
  <w:num w:numId="30">
    <w:abstractNumId w:val="15"/>
  </w:num>
  <w:num w:numId="31">
    <w:abstractNumId w:val="27"/>
  </w:num>
  <w:num w:numId="32">
    <w:abstractNumId w:val="2"/>
  </w:num>
  <w:num w:numId="33">
    <w:abstractNumId w:val="31"/>
  </w:num>
  <w:num w:numId="34">
    <w:abstractNumId w:val="13"/>
  </w:num>
  <w:num w:numId="35">
    <w:abstractNumId w:val="16"/>
  </w:num>
  <w:num w:numId="36">
    <w:abstractNumId w:val="14"/>
  </w:num>
  <w:num w:numId="37">
    <w:abstractNumId w:val="17"/>
  </w:num>
  <w:num w:numId="38">
    <w:abstractNumId w:val="36"/>
  </w:num>
  <w:num w:numId="39">
    <w:abstractNumId w:val="28"/>
  </w:num>
  <w:num w:numId="40">
    <w:abstractNumId w:val="40"/>
  </w:num>
  <w:num w:numId="41">
    <w:abstractNumId w:val="1"/>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9AB"/>
    <w:rsid w:val="0000021B"/>
    <w:rsid w:val="00001377"/>
    <w:rsid w:val="00006169"/>
    <w:rsid w:val="0000630C"/>
    <w:rsid w:val="00006FC7"/>
    <w:rsid w:val="00007B19"/>
    <w:rsid w:val="000125AF"/>
    <w:rsid w:val="0001318D"/>
    <w:rsid w:val="000136CA"/>
    <w:rsid w:val="00013876"/>
    <w:rsid w:val="00013C52"/>
    <w:rsid w:val="00013E5C"/>
    <w:rsid w:val="00015B20"/>
    <w:rsid w:val="00021940"/>
    <w:rsid w:val="00023038"/>
    <w:rsid w:val="00023E5D"/>
    <w:rsid w:val="0002532D"/>
    <w:rsid w:val="0002571E"/>
    <w:rsid w:val="000304E5"/>
    <w:rsid w:val="000313AC"/>
    <w:rsid w:val="000317B8"/>
    <w:rsid w:val="00031D1F"/>
    <w:rsid w:val="00033F97"/>
    <w:rsid w:val="00034A0B"/>
    <w:rsid w:val="00035078"/>
    <w:rsid w:val="000373CF"/>
    <w:rsid w:val="00040886"/>
    <w:rsid w:val="00041F74"/>
    <w:rsid w:val="00044428"/>
    <w:rsid w:val="00050278"/>
    <w:rsid w:val="0005061E"/>
    <w:rsid w:val="00050BAB"/>
    <w:rsid w:val="00050D8E"/>
    <w:rsid w:val="00052130"/>
    <w:rsid w:val="000539C4"/>
    <w:rsid w:val="000566AC"/>
    <w:rsid w:val="00057D65"/>
    <w:rsid w:val="00061A73"/>
    <w:rsid w:val="00061DB7"/>
    <w:rsid w:val="00063C64"/>
    <w:rsid w:val="000708ED"/>
    <w:rsid w:val="00070C90"/>
    <w:rsid w:val="0007186B"/>
    <w:rsid w:val="00072529"/>
    <w:rsid w:val="00072C43"/>
    <w:rsid w:val="00073348"/>
    <w:rsid w:val="000736BA"/>
    <w:rsid w:val="00073853"/>
    <w:rsid w:val="00073E3E"/>
    <w:rsid w:val="000745DE"/>
    <w:rsid w:val="00074BD7"/>
    <w:rsid w:val="00075195"/>
    <w:rsid w:val="00075392"/>
    <w:rsid w:val="00075C40"/>
    <w:rsid w:val="00077AFC"/>
    <w:rsid w:val="000801A0"/>
    <w:rsid w:val="000813B2"/>
    <w:rsid w:val="000815FD"/>
    <w:rsid w:val="00081713"/>
    <w:rsid w:val="00083979"/>
    <w:rsid w:val="00083CEA"/>
    <w:rsid w:val="00084982"/>
    <w:rsid w:val="00085865"/>
    <w:rsid w:val="00086371"/>
    <w:rsid w:val="00087D34"/>
    <w:rsid w:val="00091DEE"/>
    <w:rsid w:val="00093385"/>
    <w:rsid w:val="00094802"/>
    <w:rsid w:val="00095043"/>
    <w:rsid w:val="000A0866"/>
    <w:rsid w:val="000A0EC1"/>
    <w:rsid w:val="000A1A54"/>
    <w:rsid w:val="000A398E"/>
    <w:rsid w:val="000A4401"/>
    <w:rsid w:val="000A6D35"/>
    <w:rsid w:val="000A7153"/>
    <w:rsid w:val="000A73E8"/>
    <w:rsid w:val="000A789C"/>
    <w:rsid w:val="000B1166"/>
    <w:rsid w:val="000B206A"/>
    <w:rsid w:val="000B2C81"/>
    <w:rsid w:val="000B3282"/>
    <w:rsid w:val="000B384A"/>
    <w:rsid w:val="000B3E76"/>
    <w:rsid w:val="000B4445"/>
    <w:rsid w:val="000B456E"/>
    <w:rsid w:val="000B5B0C"/>
    <w:rsid w:val="000B6AF1"/>
    <w:rsid w:val="000B74B9"/>
    <w:rsid w:val="000C1B75"/>
    <w:rsid w:val="000C2A79"/>
    <w:rsid w:val="000C2AFF"/>
    <w:rsid w:val="000C54B9"/>
    <w:rsid w:val="000C55FC"/>
    <w:rsid w:val="000C6A04"/>
    <w:rsid w:val="000C7ED7"/>
    <w:rsid w:val="000D1843"/>
    <w:rsid w:val="000D1ABE"/>
    <w:rsid w:val="000D2FA4"/>
    <w:rsid w:val="000D603F"/>
    <w:rsid w:val="000D7354"/>
    <w:rsid w:val="000D7929"/>
    <w:rsid w:val="000D7E7B"/>
    <w:rsid w:val="000E093B"/>
    <w:rsid w:val="000E455F"/>
    <w:rsid w:val="000E7074"/>
    <w:rsid w:val="000F1B76"/>
    <w:rsid w:val="000F2A46"/>
    <w:rsid w:val="000F45ED"/>
    <w:rsid w:val="001008C9"/>
    <w:rsid w:val="001022A4"/>
    <w:rsid w:val="0010311E"/>
    <w:rsid w:val="00103144"/>
    <w:rsid w:val="0010354F"/>
    <w:rsid w:val="001040A6"/>
    <w:rsid w:val="00106D33"/>
    <w:rsid w:val="001076AC"/>
    <w:rsid w:val="00107B40"/>
    <w:rsid w:val="00110833"/>
    <w:rsid w:val="00111ED3"/>
    <w:rsid w:val="00113CC4"/>
    <w:rsid w:val="00115711"/>
    <w:rsid w:val="00115C7D"/>
    <w:rsid w:val="001162F2"/>
    <w:rsid w:val="001169B6"/>
    <w:rsid w:val="00120A2E"/>
    <w:rsid w:val="0012178A"/>
    <w:rsid w:val="00121DF1"/>
    <w:rsid w:val="0012317C"/>
    <w:rsid w:val="00124404"/>
    <w:rsid w:val="00124FB8"/>
    <w:rsid w:val="0012572B"/>
    <w:rsid w:val="00125C62"/>
    <w:rsid w:val="001265A1"/>
    <w:rsid w:val="00126D97"/>
    <w:rsid w:val="001310F7"/>
    <w:rsid w:val="00131129"/>
    <w:rsid w:val="00131393"/>
    <w:rsid w:val="00131D58"/>
    <w:rsid w:val="0013239C"/>
    <w:rsid w:val="00133AF4"/>
    <w:rsid w:val="00135087"/>
    <w:rsid w:val="001356A4"/>
    <w:rsid w:val="00135960"/>
    <w:rsid w:val="00135EFE"/>
    <w:rsid w:val="00137DF6"/>
    <w:rsid w:val="001409AB"/>
    <w:rsid w:val="001414D9"/>
    <w:rsid w:val="00141DD8"/>
    <w:rsid w:val="00142AE4"/>
    <w:rsid w:val="00143A6C"/>
    <w:rsid w:val="00144698"/>
    <w:rsid w:val="00146DC4"/>
    <w:rsid w:val="00152580"/>
    <w:rsid w:val="00152FA1"/>
    <w:rsid w:val="00154538"/>
    <w:rsid w:val="00155618"/>
    <w:rsid w:val="00156460"/>
    <w:rsid w:val="0015799C"/>
    <w:rsid w:val="00157DB6"/>
    <w:rsid w:val="00162030"/>
    <w:rsid w:val="00162E38"/>
    <w:rsid w:val="00163D07"/>
    <w:rsid w:val="00163DD0"/>
    <w:rsid w:val="00164264"/>
    <w:rsid w:val="00164D27"/>
    <w:rsid w:val="00164F99"/>
    <w:rsid w:val="00164F9F"/>
    <w:rsid w:val="00165609"/>
    <w:rsid w:val="00166096"/>
    <w:rsid w:val="0016757F"/>
    <w:rsid w:val="00167A58"/>
    <w:rsid w:val="0017006B"/>
    <w:rsid w:val="00170D51"/>
    <w:rsid w:val="0017134B"/>
    <w:rsid w:val="00171852"/>
    <w:rsid w:val="00174FA5"/>
    <w:rsid w:val="00176C88"/>
    <w:rsid w:val="00180DDD"/>
    <w:rsid w:val="00181358"/>
    <w:rsid w:val="00181ACD"/>
    <w:rsid w:val="00181DAB"/>
    <w:rsid w:val="00184D50"/>
    <w:rsid w:val="00185D84"/>
    <w:rsid w:val="0018709E"/>
    <w:rsid w:val="00187DB1"/>
    <w:rsid w:val="001912F3"/>
    <w:rsid w:val="00191322"/>
    <w:rsid w:val="001919D3"/>
    <w:rsid w:val="001926F9"/>
    <w:rsid w:val="0019343D"/>
    <w:rsid w:val="00193C7A"/>
    <w:rsid w:val="001943E4"/>
    <w:rsid w:val="00194FCA"/>
    <w:rsid w:val="00195496"/>
    <w:rsid w:val="0019638A"/>
    <w:rsid w:val="001A00BE"/>
    <w:rsid w:val="001A094D"/>
    <w:rsid w:val="001A14EA"/>
    <w:rsid w:val="001A1F1E"/>
    <w:rsid w:val="001A3A5F"/>
    <w:rsid w:val="001A4E8E"/>
    <w:rsid w:val="001A5B17"/>
    <w:rsid w:val="001A70FA"/>
    <w:rsid w:val="001A7826"/>
    <w:rsid w:val="001B063D"/>
    <w:rsid w:val="001B13B7"/>
    <w:rsid w:val="001B1842"/>
    <w:rsid w:val="001B190A"/>
    <w:rsid w:val="001B2538"/>
    <w:rsid w:val="001B26D7"/>
    <w:rsid w:val="001B2D13"/>
    <w:rsid w:val="001B32DF"/>
    <w:rsid w:val="001B4AF4"/>
    <w:rsid w:val="001B51C9"/>
    <w:rsid w:val="001B59B4"/>
    <w:rsid w:val="001B756A"/>
    <w:rsid w:val="001C168A"/>
    <w:rsid w:val="001C4A0A"/>
    <w:rsid w:val="001C505D"/>
    <w:rsid w:val="001C6242"/>
    <w:rsid w:val="001C767A"/>
    <w:rsid w:val="001D008A"/>
    <w:rsid w:val="001D0B79"/>
    <w:rsid w:val="001D183D"/>
    <w:rsid w:val="001D2020"/>
    <w:rsid w:val="001D2907"/>
    <w:rsid w:val="001D2D2C"/>
    <w:rsid w:val="001D6A10"/>
    <w:rsid w:val="001E0377"/>
    <w:rsid w:val="001E0DA4"/>
    <w:rsid w:val="001E212D"/>
    <w:rsid w:val="001E31C3"/>
    <w:rsid w:val="001E3B7B"/>
    <w:rsid w:val="001E51B2"/>
    <w:rsid w:val="001E5284"/>
    <w:rsid w:val="001E5778"/>
    <w:rsid w:val="001E6BDE"/>
    <w:rsid w:val="001E6D75"/>
    <w:rsid w:val="001E7C0D"/>
    <w:rsid w:val="001F06EA"/>
    <w:rsid w:val="001F0E5C"/>
    <w:rsid w:val="001F185D"/>
    <w:rsid w:val="001F2DC0"/>
    <w:rsid w:val="001F37E7"/>
    <w:rsid w:val="001F3E4E"/>
    <w:rsid w:val="001F4678"/>
    <w:rsid w:val="001F5448"/>
    <w:rsid w:val="001F5479"/>
    <w:rsid w:val="001F65A5"/>
    <w:rsid w:val="002000FE"/>
    <w:rsid w:val="00201189"/>
    <w:rsid w:val="00203E43"/>
    <w:rsid w:val="00203F94"/>
    <w:rsid w:val="0020499E"/>
    <w:rsid w:val="00204CB6"/>
    <w:rsid w:val="00205465"/>
    <w:rsid w:val="00205EDF"/>
    <w:rsid w:val="00207DC4"/>
    <w:rsid w:val="002107AC"/>
    <w:rsid w:val="00211160"/>
    <w:rsid w:val="002113B7"/>
    <w:rsid w:val="00212FA4"/>
    <w:rsid w:val="0021351C"/>
    <w:rsid w:val="0021434D"/>
    <w:rsid w:val="002149EF"/>
    <w:rsid w:val="002156A5"/>
    <w:rsid w:val="00222E65"/>
    <w:rsid w:val="00222F19"/>
    <w:rsid w:val="002243DC"/>
    <w:rsid w:val="00225823"/>
    <w:rsid w:val="00226082"/>
    <w:rsid w:val="00233D75"/>
    <w:rsid w:val="00234F4C"/>
    <w:rsid w:val="00237641"/>
    <w:rsid w:val="0024041B"/>
    <w:rsid w:val="00240BF1"/>
    <w:rsid w:val="002412D5"/>
    <w:rsid w:val="00241B14"/>
    <w:rsid w:val="00241FF0"/>
    <w:rsid w:val="00242402"/>
    <w:rsid w:val="00242D3E"/>
    <w:rsid w:val="0024338D"/>
    <w:rsid w:val="0024400B"/>
    <w:rsid w:val="00244B3F"/>
    <w:rsid w:val="002462B6"/>
    <w:rsid w:val="00246A0F"/>
    <w:rsid w:val="00246F61"/>
    <w:rsid w:val="002475DF"/>
    <w:rsid w:val="00247A50"/>
    <w:rsid w:val="00250F97"/>
    <w:rsid w:val="00251D0F"/>
    <w:rsid w:val="002533BE"/>
    <w:rsid w:val="0025436F"/>
    <w:rsid w:val="00254DE6"/>
    <w:rsid w:val="00255AA2"/>
    <w:rsid w:val="002576E1"/>
    <w:rsid w:val="0026237D"/>
    <w:rsid w:val="002642D3"/>
    <w:rsid w:val="00265211"/>
    <w:rsid w:val="00265B8C"/>
    <w:rsid w:val="00266D57"/>
    <w:rsid w:val="00266FD5"/>
    <w:rsid w:val="00271FE0"/>
    <w:rsid w:val="00272282"/>
    <w:rsid w:val="00272EFD"/>
    <w:rsid w:val="002747D9"/>
    <w:rsid w:val="002748AD"/>
    <w:rsid w:val="002803E4"/>
    <w:rsid w:val="00280779"/>
    <w:rsid w:val="0028156B"/>
    <w:rsid w:val="00281865"/>
    <w:rsid w:val="00282BC4"/>
    <w:rsid w:val="00284398"/>
    <w:rsid w:val="00285FF4"/>
    <w:rsid w:val="00286981"/>
    <w:rsid w:val="00291B82"/>
    <w:rsid w:val="00292036"/>
    <w:rsid w:val="00292AFC"/>
    <w:rsid w:val="00293584"/>
    <w:rsid w:val="00293640"/>
    <w:rsid w:val="002949F7"/>
    <w:rsid w:val="00295572"/>
    <w:rsid w:val="002A0B00"/>
    <w:rsid w:val="002A320C"/>
    <w:rsid w:val="002A35E3"/>
    <w:rsid w:val="002A4D40"/>
    <w:rsid w:val="002A5D14"/>
    <w:rsid w:val="002A622E"/>
    <w:rsid w:val="002A65A6"/>
    <w:rsid w:val="002B163A"/>
    <w:rsid w:val="002B1697"/>
    <w:rsid w:val="002B2C44"/>
    <w:rsid w:val="002B3166"/>
    <w:rsid w:val="002B3858"/>
    <w:rsid w:val="002B4A5E"/>
    <w:rsid w:val="002B688B"/>
    <w:rsid w:val="002B7537"/>
    <w:rsid w:val="002C101D"/>
    <w:rsid w:val="002C1878"/>
    <w:rsid w:val="002C5211"/>
    <w:rsid w:val="002D14A4"/>
    <w:rsid w:val="002D216D"/>
    <w:rsid w:val="002D6A9D"/>
    <w:rsid w:val="002E00BC"/>
    <w:rsid w:val="002E18D3"/>
    <w:rsid w:val="002E2203"/>
    <w:rsid w:val="002E4884"/>
    <w:rsid w:val="002E4A26"/>
    <w:rsid w:val="002E4F94"/>
    <w:rsid w:val="002E581C"/>
    <w:rsid w:val="002E59CC"/>
    <w:rsid w:val="002E6236"/>
    <w:rsid w:val="002E7249"/>
    <w:rsid w:val="002F07CE"/>
    <w:rsid w:val="002F1604"/>
    <w:rsid w:val="002F1DBF"/>
    <w:rsid w:val="002F48AC"/>
    <w:rsid w:val="002F679F"/>
    <w:rsid w:val="002F7702"/>
    <w:rsid w:val="002F7FD3"/>
    <w:rsid w:val="003010FE"/>
    <w:rsid w:val="00303FB6"/>
    <w:rsid w:val="00304121"/>
    <w:rsid w:val="00304979"/>
    <w:rsid w:val="003053AA"/>
    <w:rsid w:val="003056EE"/>
    <w:rsid w:val="00305B9C"/>
    <w:rsid w:val="00306CDC"/>
    <w:rsid w:val="00306FB7"/>
    <w:rsid w:val="00310419"/>
    <w:rsid w:val="00310624"/>
    <w:rsid w:val="0031171C"/>
    <w:rsid w:val="003118E3"/>
    <w:rsid w:val="00311F00"/>
    <w:rsid w:val="00312475"/>
    <w:rsid w:val="00313160"/>
    <w:rsid w:val="0031532A"/>
    <w:rsid w:val="00315FEB"/>
    <w:rsid w:val="0031611C"/>
    <w:rsid w:val="003178E7"/>
    <w:rsid w:val="00320D38"/>
    <w:rsid w:val="00321CD8"/>
    <w:rsid w:val="00321ED2"/>
    <w:rsid w:val="0032318F"/>
    <w:rsid w:val="00323FA6"/>
    <w:rsid w:val="003244A5"/>
    <w:rsid w:val="00324B46"/>
    <w:rsid w:val="00325D04"/>
    <w:rsid w:val="00326EFC"/>
    <w:rsid w:val="0032739E"/>
    <w:rsid w:val="00327461"/>
    <w:rsid w:val="003276C7"/>
    <w:rsid w:val="00327846"/>
    <w:rsid w:val="00331161"/>
    <w:rsid w:val="003314C7"/>
    <w:rsid w:val="00332051"/>
    <w:rsid w:val="003331C4"/>
    <w:rsid w:val="003342A1"/>
    <w:rsid w:val="003408B3"/>
    <w:rsid w:val="003427C3"/>
    <w:rsid w:val="0034282F"/>
    <w:rsid w:val="00343ADB"/>
    <w:rsid w:val="00343F9A"/>
    <w:rsid w:val="00344732"/>
    <w:rsid w:val="0034494C"/>
    <w:rsid w:val="00345907"/>
    <w:rsid w:val="00346A7D"/>
    <w:rsid w:val="003476AD"/>
    <w:rsid w:val="00347FD2"/>
    <w:rsid w:val="003521E9"/>
    <w:rsid w:val="00352E62"/>
    <w:rsid w:val="0035553D"/>
    <w:rsid w:val="00357C7A"/>
    <w:rsid w:val="003601CF"/>
    <w:rsid w:val="00360A93"/>
    <w:rsid w:val="00365205"/>
    <w:rsid w:val="00366D06"/>
    <w:rsid w:val="00370B30"/>
    <w:rsid w:val="0037107B"/>
    <w:rsid w:val="00371768"/>
    <w:rsid w:val="00373DCE"/>
    <w:rsid w:val="00375C97"/>
    <w:rsid w:val="00375DB5"/>
    <w:rsid w:val="00376AB5"/>
    <w:rsid w:val="00376DE3"/>
    <w:rsid w:val="0038181D"/>
    <w:rsid w:val="00384B4A"/>
    <w:rsid w:val="00384CAA"/>
    <w:rsid w:val="00385B15"/>
    <w:rsid w:val="0038661B"/>
    <w:rsid w:val="003869EF"/>
    <w:rsid w:val="00387D8C"/>
    <w:rsid w:val="00390A51"/>
    <w:rsid w:val="00391120"/>
    <w:rsid w:val="003939A9"/>
    <w:rsid w:val="003944AE"/>
    <w:rsid w:val="00394536"/>
    <w:rsid w:val="003954FB"/>
    <w:rsid w:val="0039627B"/>
    <w:rsid w:val="00396A3C"/>
    <w:rsid w:val="00397152"/>
    <w:rsid w:val="0039773F"/>
    <w:rsid w:val="00397F23"/>
    <w:rsid w:val="00397F86"/>
    <w:rsid w:val="003A120C"/>
    <w:rsid w:val="003A1C14"/>
    <w:rsid w:val="003A7CBF"/>
    <w:rsid w:val="003B0B09"/>
    <w:rsid w:val="003B221C"/>
    <w:rsid w:val="003B4EFE"/>
    <w:rsid w:val="003B674F"/>
    <w:rsid w:val="003C056A"/>
    <w:rsid w:val="003C0EE4"/>
    <w:rsid w:val="003C27E6"/>
    <w:rsid w:val="003C2BCB"/>
    <w:rsid w:val="003C38D5"/>
    <w:rsid w:val="003C3F97"/>
    <w:rsid w:val="003C5117"/>
    <w:rsid w:val="003C5C85"/>
    <w:rsid w:val="003C61C3"/>
    <w:rsid w:val="003C6EF1"/>
    <w:rsid w:val="003C7B2B"/>
    <w:rsid w:val="003D1F82"/>
    <w:rsid w:val="003D30E1"/>
    <w:rsid w:val="003D43FD"/>
    <w:rsid w:val="003D6D93"/>
    <w:rsid w:val="003D743F"/>
    <w:rsid w:val="003D7482"/>
    <w:rsid w:val="003E1247"/>
    <w:rsid w:val="003E143D"/>
    <w:rsid w:val="003E1599"/>
    <w:rsid w:val="003E16FF"/>
    <w:rsid w:val="003E1D5A"/>
    <w:rsid w:val="003E2D0E"/>
    <w:rsid w:val="003E5613"/>
    <w:rsid w:val="003E655C"/>
    <w:rsid w:val="003E69AC"/>
    <w:rsid w:val="003E702B"/>
    <w:rsid w:val="003E794E"/>
    <w:rsid w:val="003E7A80"/>
    <w:rsid w:val="003F05FF"/>
    <w:rsid w:val="003F2AE4"/>
    <w:rsid w:val="003F365F"/>
    <w:rsid w:val="003F373D"/>
    <w:rsid w:val="003F39A7"/>
    <w:rsid w:val="003F4AE2"/>
    <w:rsid w:val="003F4DFE"/>
    <w:rsid w:val="003F6F2F"/>
    <w:rsid w:val="003F7385"/>
    <w:rsid w:val="003F7B94"/>
    <w:rsid w:val="00401014"/>
    <w:rsid w:val="00401EA9"/>
    <w:rsid w:val="00402134"/>
    <w:rsid w:val="00404309"/>
    <w:rsid w:val="00406164"/>
    <w:rsid w:val="00406B7E"/>
    <w:rsid w:val="004073BF"/>
    <w:rsid w:val="004078A7"/>
    <w:rsid w:val="00407F41"/>
    <w:rsid w:val="00410F62"/>
    <w:rsid w:val="00413328"/>
    <w:rsid w:val="00413B65"/>
    <w:rsid w:val="00414A8F"/>
    <w:rsid w:val="0041639F"/>
    <w:rsid w:val="00417463"/>
    <w:rsid w:val="004223DA"/>
    <w:rsid w:val="00422533"/>
    <w:rsid w:val="00422BF2"/>
    <w:rsid w:val="0042525E"/>
    <w:rsid w:val="004255D4"/>
    <w:rsid w:val="00427AFC"/>
    <w:rsid w:val="00431859"/>
    <w:rsid w:val="00433331"/>
    <w:rsid w:val="0043593E"/>
    <w:rsid w:val="00437BED"/>
    <w:rsid w:val="00440171"/>
    <w:rsid w:val="00440E44"/>
    <w:rsid w:val="0044130C"/>
    <w:rsid w:val="00441EBE"/>
    <w:rsid w:val="00441F04"/>
    <w:rsid w:val="00442AF7"/>
    <w:rsid w:val="004430A4"/>
    <w:rsid w:val="00444F8B"/>
    <w:rsid w:val="004451D6"/>
    <w:rsid w:val="004456A8"/>
    <w:rsid w:val="00450C4C"/>
    <w:rsid w:val="004514E1"/>
    <w:rsid w:val="004522C3"/>
    <w:rsid w:val="00453268"/>
    <w:rsid w:val="00453B73"/>
    <w:rsid w:val="00454ACA"/>
    <w:rsid w:val="00456639"/>
    <w:rsid w:val="00456EC2"/>
    <w:rsid w:val="00457477"/>
    <w:rsid w:val="00457ACC"/>
    <w:rsid w:val="004614C5"/>
    <w:rsid w:val="0046277B"/>
    <w:rsid w:val="004628B8"/>
    <w:rsid w:val="004638D4"/>
    <w:rsid w:val="00464A3C"/>
    <w:rsid w:val="00464CB8"/>
    <w:rsid w:val="004653F9"/>
    <w:rsid w:val="00465F08"/>
    <w:rsid w:val="00466815"/>
    <w:rsid w:val="0046720B"/>
    <w:rsid w:val="004703E4"/>
    <w:rsid w:val="00471160"/>
    <w:rsid w:val="00473427"/>
    <w:rsid w:val="0047367D"/>
    <w:rsid w:val="00473BE7"/>
    <w:rsid w:val="00473FA5"/>
    <w:rsid w:val="004764DD"/>
    <w:rsid w:val="00476ACA"/>
    <w:rsid w:val="0048024E"/>
    <w:rsid w:val="004806B6"/>
    <w:rsid w:val="0048096E"/>
    <w:rsid w:val="00480AB0"/>
    <w:rsid w:val="00480AC5"/>
    <w:rsid w:val="00480DBA"/>
    <w:rsid w:val="00481545"/>
    <w:rsid w:val="00482347"/>
    <w:rsid w:val="00482835"/>
    <w:rsid w:val="00483D15"/>
    <w:rsid w:val="00484D6F"/>
    <w:rsid w:val="004861B6"/>
    <w:rsid w:val="00486E49"/>
    <w:rsid w:val="00487261"/>
    <w:rsid w:val="004875A7"/>
    <w:rsid w:val="004875C9"/>
    <w:rsid w:val="00487F18"/>
    <w:rsid w:val="00491336"/>
    <w:rsid w:val="0049264D"/>
    <w:rsid w:val="004928E6"/>
    <w:rsid w:val="00494555"/>
    <w:rsid w:val="0049469C"/>
    <w:rsid w:val="00494A9C"/>
    <w:rsid w:val="00494ED8"/>
    <w:rsid w:val="004962AD"/>
    <w:rsid w:val="00497699"/>
    <w:rsid w:val="004A0200"/>
    <w:rsid w:val="004A03CB"/>
    <w:rsid w:val="004A0B81"/>
    <w:rsid w:val="004A12C8"/>
    <w:rsid w:val="004A1680"/>
    <w:rsid w:val="004A1B58"/>
    <w:rsid w:val="004A1D40"/>
    <w:rsid w:val="004A45CD"/>
    <w:rsid w:val="004A4B81"/>
    <w:rsid w:val="004A760E"/>
    <w:rsid w:val="004A768C"/>
    <w:rsid w:val="004B044D"/>
    <w:rsid w:val="004B07B6"/>
    <w:rsid w:val="004B07D2"/>
    <w:rsid w:val="004B16EB"/>
    <w:rsid w:val="004B19CC"/>
    <w:rsid w:val="004B1A68"/>
    <w:rsid w:val="004B1C8C"/>
    <w:rsid w:val="004B22BE"/>
    <w:rsid w:val="004B2464"/>
    <w:rsid w:val="004B3B5D"/>
    <w:rsid w:val="004B3FAC"/>
    <w:rsid w:val="004B51BB"/>
    <w:rsid w:val="004B6B93"/>
    <w:rsid w:val="004B71CF"/>
    <w:rsid w:val="004B77E0"/>
    <w:rsid w:val="004C116B"/>
    <w:rsid w:val="004C193F"/>
    <w:rsid w:val="004C198C"/>
    <w:rsid w:val="004C1F17"/>
    <w:rsid w:val="004C21E4"/>
    <w:rsid w:val="004C3C42"/>
    <w:rsid w:val="004C3F30"/>
    <w:rsid w:val="004D07BC"/>
    <w:rsid w:val="004D0A34"/>
    <w:rsid w:val="004D0AF7"/>
    <w:rsid w:val="004D0E7D"/>
    <w:rsid w:val="004D2066"/>
    <w:rsid w:val="004D3975"/>
    <w:rsid w:val="004D4DE7"/>
    <w:rsid w:val="004D571C"/>
    <w:rsid w:val="004D67EC"/>
    <w:rsid w:val="004D7326"/>
    <w:rsid w:val="004E0654"/>
    <w:rsid w:val="004E0E81"/>
    <w:rsid w:val="004E12AD"/>
    <w:rsid w:val="004E165F"/>
    <w:rsid w:val="004E1F58"/>
    <w:rsid w:val="004E378B"/>
    <w:rsid w:val="004E46A8"/>
    <w:rsid w:val="004E5155"/>
    <w:rsid w:val="004E54E3"/>
    <w:rsid w:val="004E5906"/>
    <w:rsid w:val="004E6B4C"/>
    <w:rsid w:val="004E6DE6"/>
    <w:rsid w:val="004E7C68"/>
    <w:rsid w:val="004F31BF"/>
    <w:rsid w:val="004F628A"/>
    <w:rsid w:val="004F6312"/>
    <w:rsid w:val="00502389"/>
    <w:rsid w:val="00502514"/>
    <w:rsid w:val="0050493A"/>
    <w:rsid w:val="00504A43"/>
    <w:rsid w:val="0050618A"/>
    <w:rsid w:val="00506352"/>
    <w:rsid w:val="005064A9"/>
    <w:rsid w:val="00506FA0"/>
    <w:rsid w:val="005078B4"/>
    <w:rsid w:val="005127FA"/>
    <w:rsid w:val="00512B6F"/>
    <w:rsid w:val="00514A54"/>
    <w:rsid w:val="00515BD2"/>
    <w:rsid w:val="00516C03"/>
    <w:rsid w:val="00521CD4"/>
    <w:rsid w:val="00522285"/>
    <w:rsid w:val="005222DB"/>
    <w:rsid w:val="0052325D"/>
    <w:rsid w:val="00526637"/>
    <w:rsid w:val="00526A1D"/>
    <w:rsid w:val="00526D1E"/>
    <w:rsid w:val="005279DA"/>
    <w:rsid w:val="00531543"/>
    <w:rsid w:val="005315EC"/>
    <w:rsid w:val="005323DA"/>
    <w:rsid w:val="0053277D"/>
    <w:rsid w:val="0053302A"/>
    <w:rsid w:val="00533319"/>
    <w:rsid w:val="00534DB1"/>
    <w:rsid w:val="00535B39"/>
    <w:rsid w:val="00535D27"/>
    <w:rsid w:val="00536760"/>
    <w:rsid w:val="00536780"/>
    <w:rsid w:val="0054073D"/>
    <w:rsid w:val="0054318B"/>
    <w:rsid w:val="00543C28"/>
    <w:rsid w:val="00544B1A"/>
    <w:rsid w:val="00545418"/>
    <w:rsid w:val="00545915"/>
    <w:rsid w:val="00547029"/>
    <w:rsid w:val="00547A40"/>
    <w:rsid w:val="005510E1"/>
    <w:rsid w:val="00551D08"/>
    <w:rsid w:val="00553AA0"/>
    <w:rsid w:val="00554D4C"/>
    <w:rsid w:val="00555F23"/>
    <w:rsid w:val="00560F68"/>
    <w:rsid w:val="005612C2"/>
    <w:rsid w:val="0056139B"/>
    <w:rsid w:val="005628FD"/>
    <w:rsid w:val="00562EE5"/>
    <w:rsid w:val="0056374A"/>
    <w:rsid w:val="005642C4"/>
    <w:rsid w:val="00564FB7"/>
    <w:rsid w:val="00570646"/>
    <w:rsid w:val="00570981"/>
    <w:rsid w:val="005714EE"/>
    <w:rsid w:val="00571F21"/>
    <w:rsid w:val="005743FB"/>
    <w:rsid w:val="00576DE5"/>
    <w:rsid w:val="005777E8"/>
    <w:rsid w:val="00580861"/>
    <w:rsid w:val="005818CA"/>
    <w:rsid w:val="00582809"/>
    <w:rsid w:val="00583BF6"/>
    <w:rsid w:val="005840B7"/>
    <w:rsid w:val="00584D43"/>
    <w:rsid w:val="00584D68"/>
    <w:rsid w:val="0058506F"/>
    <w:rsid w:val="005850EE"/>
    <w:rsid w:val="0058629F"/>
    <w:rsid w:val="00586E83"/>
    <w:rsid w:val="00586F2D"/>
    <w:rsid w:val="00590CE2"/>
    <w:rsid w:val="005912A4"/>
    <w:rsid w:val="00591DFF"/>
    <w:rsid w:val="005922CF"/>
    <w:rsid w:val="005924A4"/>
    <w:rsid w:val="00593F09"/>
    <w:rsid w:val="00595D92"/>
    <w:rsid w:val="005A4495"/>
    <w:rsid w:val="005A5200"/>
    <w:rsid w:val="005B04F3"/>
    <w:rsid w:val="005B075B"/>
    <w:rsid w:val="005B0C35"/>
    <w:rsid w:val="005B12D2"/>
    <w:rsid w:val="005B1F86"/>
    <w:rsid w:val="005B2C16"/>
    <w:rsid w:val="005B6553"/>
    <w:rsid w:val="005C1C89"/>
    <w:rsid w:val="005C28F2"/>
    <w:rsid w:val="005C2CB1"/>
    <w:rsid w:val="005C3761"/>
    <w:rsid w:val="005C5827"/>
    <w:rsid w:val="005C5F7F"/>
    <w:rsid w:val="005C66FC"/>
    <w:rsid w:val="005C6CCF"/>
    <w:rsid w:val="005C70B2"/>
    <w:rsid w:val="005C7428"/>
    <w:rsid w:val="005C7C24"/>
    <w:rsid w:val="005D1250"/>
    <w:rsid w:val="005D486B"/>
    <w:rsid w:val="005D4C27"/>
    <w:rsid w:val="005E1942"/>
    <w:rsid w:val="005E2A73"/>
    <w:rsid w:val="005E2B20"/>
    <w:rsid w:val="005E369F"/>
    <w:rsid w:val="005E4279"/>
    <w:rsid w:val="005E46DF"/>
    <w:rsid w:val="005E57A5"/>
    <w:rsid w:val="005E5BAE"/>
    <w:rsid w:val="005E5C1B"/>
    <w:rsid w:val="005E6583"/>
    <w:rsid w:val="005E6B96"/>
    <w:rsid w:val="005E6C47"/>
    <w:rsid w:val="005E7E5D"/>
    <w:rsid w:val="005F085B"/>
    <w:rsid w:val="005F0FA6"/>
    <w:rsid w:val="005F2575"/>
    <w:rsid w:val="005F34EE"/>
    <w:rsid w:val="005F62ED"/>
    <w:rsid w:val="005F649E"/>
    <w:rsid w:val="005F6679"/>
    <w:rsid w:val="00601109"/>
    <w:rsid w:val="0060218A"/>
    <w:rsid w:val="006024D8"/>
    <w:rsid w:val="00602A49"/>
    <w:rsid w:val="00602ACE"/>
    <w:rsid w:val="00602D35"/>
    <w:rsid w:val="00605925"/>
    <w:rsid w:val="0060606B"/>
    <w:rsid w:val="006073CB"/>
    <w:rsid w:val="00607B5C"/>
    <w:rsid w:val="00610F62"/>
    <w:rsid w:val="00611382"/>
    <w:rsid w:val="006115A0"/>
    <w:rsid w:val="00612B02"/>
    <w:rsid w:val="00612FA1"/>
    <w:rsid w:val="006147BC"/>
    <w:rsid w:val="0061538A"/>
    <w:rsid w:val="00616790"/>
    <w:rsid w:val="00617945"/>
    <w:rsid w:val="00617D14"/>
    <w:rsid w:val="0062068E"/>
    <w:rsid w:val="006210C4"/>
    <w:rsid w:val="00621B49"/>
    <w:rsid w:val="00622F44"/>
    <w:rsid w:val="00623158"/>
    <w:rsid w:val="00623C34"/>
    <w:rsid w:val="00623ED8"/>
    <w:rsid w:val="00630390"/>
    <w:rsid w:val="00630BAD"/>
    <w:rsid w:val="00631C6A"/>
    <w:rsid w:val="0063215D"/>
    <w:rsid w:val="0063315C"/>
    <w:rsid w:val="00633581"/>
    <w:rsid w:val="00633C95"/>
    <w:rsid w:val="00634090"/>
    <w:rsid w:val="00634CDF"/>
    <w:rsid w:val="00635B16"/>
    <w:rsid w:val="00635E17"/>
    <w:rsid w:val="00635E78"/>
    <w:rsid w:val="006367F7"/>
    <w:rsid w:val="006372A1"/>
    <w:rsid w:val="00637B25"/>
    <w:rsid w:val="00640B62"/>
    <w:rsid w:val="0064297D"/>
    <w:rsid w:val="00643793"/>
    <w:rsid w:val="00644623"/>
    <w:rsid w:val="0064465C"/>
    <w:rsid w:val="00644831"/>
    <w:rsid w:val="0064570E"/>
    <w:rsid w:val="00647626"/>
    <w:rsid w:val="00650A5E"/>
    <w:rsid w:val="00650C52"/>
    <w:rsid w:val="0065257A"/>
    <w:rsid w:val="0065356C"/>
    <w:rsid w:val="00656105"/>
    <w:rsid w:val="0065789B"/>
    <w:rsid w:val="00660E65"/>
    <w:rsid w:val="00661B93"/>
    <w:rsid w:val="006622D3"/>
    <w:rsid w:val="006624D5"/>
    <w:rsid w:val="00662E43"/>
    <w:rsid w:val="006634BA"/>
    <w:rsid w:val="0066494D"/>
    <w:rsid w:val="0066505D"/>
    <w:rsid w:val="00665468"/>
    <w:rsid w:val="00665636"/>
    <w:rsid w:val="00665AF7"/>
    <w:rsid w:val="00665D5F"/>
    <w:rsid w:val="00665D64"/>
    <w:rsid w:val="00670998"/>
    <w:rsid w:val="00670A04"/>
    <w:rsid w:val="00670A1F"/>
    <w:rsid w:val="00671A13"/>
    <w:rsid w:val="00671B69"/>
    <w:rsid w:val="00674110"/>
    <w:rsid w:val="00674923"/>
    <w:rsid w:val="00674C0C"/>
    <w:rsid w:val="00674DCC"/>
    <w:rsid w:val="00675596"/>
    <w:rsid w:val="00676061"/>
    <w:rsid w:val="00676163"/>
    <w:rsid w:val="006766B9"/>
    <w:rsid w:val="006770F4"/>
    <w:rsid w:val="00677598"/>
    <w:rsid w:val="00680DF1"/>
    <w:rsid w:val="006823BF"/>
    <w:rsid w:val="00682DED"/>
    <w:rsid w:val="00683720"/>
    <w:rsid w:val="00683A7C"/>
    <w:rsid w:val="00684627"/>
    <w:rsid w:val="006846D0"/>
    <w:rsid w:val="0068607F"/>
    <w:rsid w:val="00690444"/>
    <w:rsid w:val="006904F7"/>
    <w:rsid w:val="0069239D"/>
    <w:rsid w:val="006923D9"/>
    <w:rsid w:val="00693CF3"/>
    <w:rsid w:val="0069433B"/>
    <w:rsid w:val="00694464"/>
    <w:rsid w:val="0069563E"/>
    <w:rsid w:val="00697BE6"/>
    <w:rsid w:val="006A2B7D"/>
    <w:rsid w:val="006A32E1"/>
    <w:rsid w:val="006A44CE"/>
    <w:rsid w:val="006A4B23"/>
    <w:rsid w:val="006A5396"/>
    <w:rsid w:val="006A7934"/>
    <w:rsid w:val="006B0E95"/>
    <w:rsid w:val="006B1A82"/>
    <w:rsid w:val="006B1B06"/>
    <w:rsid w:val="006B270A"/>
    <w:rsid w:val="006B279A"/>
    <w:rsid w:val="006B3370"/>
    <w:rsid w:val="006B3D81"/>
    <w:rsid w:val="006B46B6"/>
    <w:rsid w:val="006B5444"/>
    <w:rsid w:val="006B7AC8"/>
    <w:rsid w:val="006C0531"/>
    <w:rsid w:val="006C1D94"/>
    <w:rsid w:val="006C2109"/>
    <w:rsid w:val="006C2EFD"/>
    <w:rsid w:val="006C30D4"/>
    <w:rsid w:val="006C6233"/>
    <w:rsid w:val="006C67B0"/>
    <w:rsid w:val="006C7596"/>
    <w:rsid w:val="006C7EA6"/>
    <w:rsid w:val="006D00BA"/>
    <w:rsid w:val="006D15B5"/>
    <w:rsid w:val="006D18C7"/>
    <w:rsid w:val="006D1D70"/>
    <w:rsid w:val="006D1E90"/>
    <w:rsid w:val="006D25E5"/>
    <w:rsid w:val="006D27FC"/>
    <w:rsid w:val="006D30C2"/>
    <w:rsid w:val="006D480E"/>
    <w:rsid w:val="006D690A"/>
    <w:rsid w:val="006D7551"/>
    <w:rsid w:val="006D7AC6"/>
    <w:rsid w:val="006E142B"/>
    <w:rsid w:val="006E145E"/>
    <w:rsid w:val="006E1ACA"/>
    <w:rsid w:val="006E1B85"/>
    <w:rsid w:val="006E2197"/>
    <w:rsid w:val="006E2EC8"/>
    <w:rsid w:val="006E3C29"/>
    <w:rsid w:val="006E4057"/>
    <w:rsid w:val="006E5DEA"/>
    <w:rsid w:val="006E6955"/>
    <w:rsid w:val="006E6D30"/>
    <w:rsid w:val="006E7615"/>
    <w:rsid w:val="006E7AD6"/>
    <w:rsid w:val="006F1A9B"/>
    <w:rsid w:val="006F2011"/>
    <w:rsid w:val="006F3FCC"/>
    <w:rsid w:val="006F5263"/>
    <w:rsid w:val="006F559C"/>
    <w:rsid w:val="006F55B9"/>
    <w:rsid w:val="006F5EB6"/>
    <w:rsid w:val="006F70EF"/>
    <w:rsid w:val="006F7CCA"/>
    <w:rsid w:val="006F7E7C"/>
    <w:rsid w:val="00702494"/>
    <w:rsid w:val="00703597"/>
    <w:rsid w:val="0070506F"/>
    <w:rsid w:val="0070519A"/>
    <w:rsid w:val="00705E6D"/>
    <w:rsid w:val="00706B71"/>
    <w:rsid w:val="00706C16"/>
    <w:rsid w:val="00710173"/>
    <w:rsid w:val="00710BB9"/>
    <w:rsid w:val="00715800"/>
    <w:rsid w:val="007159BE"/>
    <w:rsid w:val="00717BDD"/>
    <w:rsid w:val="0072072A"/>
    <w:rsid w:val="00721D99"/>
    <w:rsid w:val="00723B83"/>
    <w:rsid w:val="00725C7C"/>
    <w:rsid w:val="00726CDC"/>
    <w:rsid w:val="007271B5"/>
    <w:rsid w:val="0073176D"/>
    <w:rsid w:val="0073281C"/>
    <w:rsid w:val="00732946"/>
    <w:rsid w:val="00734F16"/>
    <w:rsid w:val="007351B5"/>
    <w:rsid w:val="00736756"/>
    <w:rsid w:val="00740B42"/>
    <w:rsid w:val="007420BD"/>
    <w:rsid w:val="00742E58"/>
    <w:rsid w:val="007437C2"/>
    <w:rsid w:val="00743DCE"/>
    <w:rsid w:val="0074466B"/>
    <w:rsid w:val="0074605D"/>
    <w:rsid w:val="007461DE"/>
    <w:rsid w:val="00747223"/>
    <w:rsid w:val="00747256"/>
    <w:rsid w:val="007502AA"/>
    <w:rsid w:val="0075288A"/>
    <w:rsid w:val="00753275"/>
    <w:rsid w:val="00753EB1"/>
    <w:rsid w:val="00754B61"/>
    <w:rsid w:val="00755AE2"/>
    <w:rsid w:val="00756AF7"/>
    <w:rsid w:val="00756CE1"/>
    <w:rsid w:val="00757391"/>
    <w:rsid w:val="00757745"/>
    <w:rsid w:val="00760564"/>
    <w:rsid w:val="007615B6"/>
    <w:rsid w:val="0076245B"/>
    <w:rsid w:val="00762550"/>
    <w:rsid w:val="00762A56"/>
    <w:rsid w:val="00763493"/>
    <w:rsid w:val="00764529"/>
    <w:rsid w:val="00765BF6"/>
    <w:rsid w:val="00770BCC"/>
    <w:rsid w:val="0077192A"/>
    <w:rsid w:val="00772F02"/>
    <w:rsid w:val="007764C7"/>
    <w:rsid w:val="0077786A"/>
    <w:rsid w:val="007800DF"/>
    <w:rsid w:val="007800EA"/>
    <w:rsid w:val="007801ED"/>
    <w:rsid w:val="0078035C"/>
    <w:rsid w:val="007827F4"/>
    <w:rsid w:val="00785357"/>
    <w:rsid w:val="00785DDE"/>
    <w:rsid w:val="007918FD"/>
    <w:rsid w:val="00791BB3"/>
    <w:rsid w:val="00791F8D"/>
    <w:rsid w:val="00792B16"/>
    <w:rsid w:val="00793EDD"/>
    <w:rsid w:val="0079423D"/>
    <w:rsid w:val="00794D37"/>
    <w:rsid w:val="007959C1"/>
    <w:rsid w:val="0079674D"/>
    <w:rsid w:val="00797A9E"/>
    <w:rsid w:val="007A1473"/>
    <w:rsid w:val="007A2CB0"/>
    <w:rsid w:val="007A4C51"/>
    <w:rsid w:val="007A522B"/>
    <w:rsid w:val="007A5F99"/>
    <w:rsid w:val="007B04DE"/>
    <w:rsid w:val="007B136D"/>
    <w:rsid w:val="007B158B"/>
    <w:rsid w:val="007B15B1"/>
    <w:rsid w:val="007B38EA"/>
    <w:rsid w:val="007B423B"/>
    <w:rsid w:val="007B454D"/>
    <w:rsid w:val="007B603A"/>
    <w:rsid w:val="007B69DB"/>
    <w:rsid w:val="007B6C50"/>
    <w:rsid w:val="007B7193"/>
    <w:rsid w:val="007B7586"/>
    <w:rsid w:val="007C022C"/>
    <w:rsid w:val="007C0864"/>
    <w:rsid w:val="007C08F5"/>
    <w:rsid w:val="007C493A"/>
    <w:rsid w:val="007D23A7"/>
    <w:rsid w:val="007D261F"/>
    <w:rsid w:val="007D3D2B"/>
    <w:rsid w:val="007D47A9"/>
    <w:rsid w:val="007D5120"/>
    <w:rsid w:val="007D5897"/>
    <w:rsid w:val="007D6633"/>
    <w:rsid w:val="007D6D20"/>
    <w:rsid w:val="007D71D2"/>
    <w:rsid w:val="007E257D"/>
    <w:rsid w:val="007E375E"/>
    <w:rsid w:val="007E46DC"/>
    <w:rsid w:val="007E4959"/>
    <w:rsid w:val="007E5203"/>
    <w:rsid w:val="007E72BF"/>
    <w:rsid w:val="007F040C"/>
    <w:rsid w:val="007F0612"/>
    <w:rsid w:val="007F2F77"/>
    <w:rsid w:val="007F53C7"/>
    <w:rsid w:val="007F608C"/>
    <w:rsid w:val="007F76CE"/>
    <w:rsid w:val="007F7765"/>
    <w:rsid w:val="007F7EB5"/>
    <w:rsid w:val="007F7EE7"/>
    <w:rsid w:val="008007C2"/>
    <w:rsid w:val="00800A26"/>
    <w:rsid w:val="008022F7"/>
    <w:rsid w:val="0080230B"/>
    <w:rsid w:val="00802ACF"/>
    <w:rsid w:val="00802D2B"/>
    <w:rsid w:val="008036AC"/>
    <w:rsid w:val="00804C3C"/>
    <w:rsid w:val="00804F0A"/>
    <w:rsid w:val="00805174"/>
    <w:rsid w:val="008051A8"/>
    <w:rsid w:val="00805328"/>
    <w:rsid w:val="008063C5"/>
    <w:rsid w:val="00807726"/>
    <w:rsid w:val="00810714"/>
    <w:rsid w:val="00811998"/>
    <w:rsid w:val="008128C9"/>
    <w:rsid w:val="0081291B"/>
    <w:rsid w:val="00814DF3"/>
    <w:rsid w:val="008164DA"/>
    <w:rsid w:val="0081735E"/>
    <w:rsid w:val="008221D0"/>
    <w:rsid w:val="0082249B"/>
    <w:rsid w:val="008231F4"/>
    <w:rsid w:val="0082543E"/>
    <w:rsid w:val="00825603"/>
    <w:rsid w:val="00826401"/>
    <w:rsid w:val="00831145"/>
    <w:rsid w:val="008316D3"/>
    <w:rsid w:val="0083323D"/>
    <w:rsid w:val="0083341D"/>
    <w:rsid w:val="00833A34"/>
    <w:rsid w:val="00833A76"/>
    <w:rsid w:val="00833DAD"/>
    <w:rsid w:val="008343BD"/>
    <w:rsid w:val="00834D58"/>
    <w:rsid w:val="00840597"/>
    <w:rsid w:val="00840DBB"/>
    <w:rsid w:val="0084161E"/>
    <w:rsid w:val="00842832"/>
    <w:rsid w:val="00842A48"/>
    <w:rsid w:val="00843801"/>
    <w:rsid w:val="008445D5"/>
    <w:rsid w:val="0084473D"/>
    <w:rsid w:val="00844E5C"/>
    <w:rsid w:val="008465C0"/>
    <w:rsid w:val="00847A49"/>
    <w:rsid w:val="008511E1"/>
    <w:rsid w:val="00851EA6"/>
    <w:rsid w:val="008536F9"/>
    <w:rsid w:val="008540BD"/>
    <w:rsid w:val="00854584"/>
    <w:rsid w:val="00854D1E"/>
    <w:rsid w:val="00855D65"/>
    <w:rsid w:val="00861FF4"/>
    <w:rsid w:val="00862894"/>
    <w:rsid w:val="008636B2"/>
    <w:rsid w:val="008647A4"/>
    <w:rsid w:val="008667F3"/>
    <w:rsid w:val="00866FEE"/>
    <w:rsid w:val="00867E16"/>
    <w:rsid w:val="008705E0"/>
    <w:rsid w:val="00872250"/>
    <w:rsid w:val="00872F2C"/>
    <w:rsid w:val="00874872"/>
    <w:rsid w:val="00875404"/>
    <w:rsid w:val="00875941"/>
    <w:rsid w:val="00880181"/>
    <w:rsid w:val="00880A61"/>
    <w:rsid w:val="00884E47"/>
    <w:rsid w:val="0088627E"/>
    <w:rsid w:val="00887CED"/>
    <w:rsid w:val="008913DF"/>
    <w:rsid w:val="008940F1"/>
    <w:rsid w:val="008945E8"/>
    <w:rsid w:val="0089636D"/>
    <w:rsid w:val="00896B1C"/>
    <w:rsid w:val="00896BE1"/>
    <w:rsid w:val="00897699"/>
    <w:rsid w:val="008A0C7B"/>
    <w:rsid w:val="008A0D89"/>
    <w:rsid w:val="008A2656"/>
    <w:rsid w:val="008A64E7"/>
    <w:rsid w:val="008A73C6"/>
    <w:rsid w:val="008B07CC"/>
    <w:rsid w:val="008B22E6"/>
    <w:rsid w:val="008B29ED"/>
    <w:rsid w:val="008B4968"/>
    <w:rsid w:val="008B5407"/>
    <w:rsid w:val="008B56BA"/>
    <w:rsid w:val="008B5849"/>
    <w:rsid w:val="008B7C95"/>
    <w:rsid w:val="008C1392"/>
    <w:rsid w:val="008C26A8"/>
    <w:rsid w:val="008C4E79"/>
    <w:rsid w:val="008C5362"/>
    <w:rsid w:val="008C6312"/>
    <w:rsid w:val="008C78D4"/>
    <w:rsid w:val="008C7C02"/>
    <w:rsid w:val="008C7DCF"/>
    <w:rsid w:val="008D0D21"/>
    <w:rsid w:val="008D1F9E"/>
    <w:rsid w:val="008D4AF5"/>
    <w:rsid w:val="008D5362"/>
    <w:rsid w:val="008D6B88"/>
    <w:rsid w:val="008D7346"/>
    <w:rsid w:val="008E473A"/>
    <w:rsid w:val="008E50CD"/>
    <w:rsid w:val="008E5E12"/>
    <w:rsid w:val="008E6BFE"/>
    <w:rsid w:val="008F1463"/>
    <w:rsid w:val="008F23F1"/>
    <w:rsid w:val="008F38C0"/>
    <w:rsid w:val="008F3F3C"/>
    <w:rsid w:val="008F46D4"/>
    <w:rsid w:val="008F4E9D"/>
    <w:rsid w:val="008F6236"/>
    <w:rsid w:val="008F68F2"/>
    <w:rsid w:val="008F7B14"/>
    <w:rsid w:val="0090004F"/>
    <w:rsid w:val="00900096"/>
    <w:rsid w:val="009000E1"/>
    <w:rsid w:val="00900BA8"/>
    <w:rsid w:val="00900C76"/>
    <w:rsid w:val="00900D82"/>
    <w:rsid w:val="00900D91"/>
    <w:rsid w:val="0090159C"/>
    <w:rsid w:val="0090175E"/>
    <w:rsid w:val="00901BCB"/>
    <w:rsid w:val="00902853"/>
    <w:rsid w:val="009038D9"/>
    <w:rsid w:val="00904342"/>
    <w:rsid w:val="009064D6"/>
    <w:rsid w:val="009075D6"/>
    <w:rsid w:val="00907AD6"/>
    <w:rsid w:val="00910175"/>
    <w:rsid w:val="00910293"/>
    <w:rsid w:val="00911640"/>
    <w:rsid w:val="00911B1A"/>
    <w:rsid w:val="00911BD4"/>
    <w:rsid w:val="009121F6"/>
    <w:rsid w:val="00912F7D"/>
    <w:rsid w:val="009139F1"/>
    <w:rsid w:val="00920107"/>
    <w:rsid w:val="00920F9F"/>
    <w:rsid w:val="00920FFE"/>
    <w:rsid w:val="00922C9E"/>
    <w:rsid w:val="00922D8C"/>
    <w:rsid w:val="00923383"/>
    <w:rsid w:val="009270BF"/>
    <w:rsid w:val="00931099"/>
    <w:rsid w:val="00932240"/>
    <w:rsid w:val="00934466"/>
    <w:rsid w:val="009346A4"/>
    <w:rsid w:val="009357DD"/>
    <w:rsid w:val="00935F99"/>
    <w:rsid w:val="00936372"/>
    <w:rsid w:val="00936DC9"/>
    <w:rsid w:val="00937BD0"/>
    <w:rsid w:val="00940EAF"/>
    <w:rsid w:val="0094107B"/>
    <w:rsid w:val="0094171C"/>
    <w:rsid w:val="009419D8"/>
    <w:rsid w:val="009425FB"/>
    <w:rsid w:val="009431F1"/>
    <w:rsid w:val="00944027"/>
    <w:rsid w:val="0094627F"/>
    <w:rsid w:val="00946565"/>
    <w:rsid w:val="00946B40"/>
    <w:rsid w:val="00947BD4"/>
    <w:rsid w:val="0095318C"/>
    <w:rsid w:val="00953713"/>
    <w:rsid w:val="00953DB6"/>
    <w:rsid w:val="009543E2"/>
    <w:rsid w:val="009545EF"/>
    <w:rsid w:val="00955CCE"/>
    <w:rsid w:val="00956577"/>
    <w:rsid w:val="00960482"/>
    <w:rsid w:val="00960484"/>
    <w:rsid w:val="00961F4F"/>
    <w:rsid w:val="0096252D"/>
    <w:rsid w:val="00963317"/>
    <w:rsid w:val="00965BEA"/>
    <w:rsid w:val="00966022"/>
    <w:rsid w:val="00967E90"/>
    <w:rsid w:val="00967EC6"/>
    <w:rsid w:val="00971A44"/>
    <w:rsid w:val="00972AAF"/>
    <w:rsid w:val="00973023"/>
    <w:rsid w:val="00973B7D"/>
    <w:rsid w:val="0097659F"/>
    <w:rsid w:val="00976682"/>
    <w:rsid w:val="00976E88"/>
    <w:rsid w:val="0097740C"/>
    <w:rsid w:val="00977638"/>
    <w:rsid w:val="0098076A"/>
    <w:rsid w:val="00981A56"/>
    <w:rsid w:val="009829AE"/>
    <w:rsid w:val="00982D4D"/>
    <w:rsid w:val="009846DB"/>
    <w:rsid w:val="00985017"/>
    <w:rsid w:val="00985522"/>
    <w:rsid w:val="00985D4A"/>
    <w:rsid w:val="00990220"/>
    <w:rsid w:val="00990972"/>
    <w:rsid w:val="00990C65"/>
    <w:rsid w:val="00990CA6"/>
    <w:rsid w:val="0099115A"/>
    <w:rsid w:val="009918F5"/>
    <w:rsid w:val="009926C7"/>
    <w:rsid w:val="00993141"/>
    <w:rsid w:val="00994A58"/>
    <w:rsid w:val="00995426"/>
    <w:rsid w:val="009954CD"/>
    <w:rsid w:val="00995DFB"/>
    <w:rsid w:val="009A172B"/>
    <w:rsid w:val="009A1DCE"/>
    <w:rsid w:val="009A1DF2"/>
    <w:rsid w:val="009A2FF3"/>
    <w:rsid w:val="009A3259"/>
    <w:rsid w:val="009A37F6"/>
    <w:rsid w:val="009A4809"/>
    <w:rsid w:val="009A49DB"/>
    <w:rsid w:val="009A5A58"/>
    <w:rsid w:val="009A6811"/>
    <w:rsid w:val="009B0E71"/>
    <w:rsid w:val="009B22F0"/>
    <w:rsid w:val="009B316E"/>
    <w:rsid w:val="009B41F5"/>
    <w:rsid w:val="009B4A17"/>
    <w:rsid w:val="009B5A71"/>
    <w:rsid w:val="009B5DBF"/>
    <w:rsid w:val="009B7BF3"/>
    <w:rsid w:val="009C1E26"/>
    <w:rsid w:val="009C27D4"/>
    <w:rsid w:val="009C2F64"/>
    <w:rsid w:val="009C30A4"/>
    <w:rsid w:val="009C64C4"/>
    <w:rsid w:val="009C6955"/>
    <w:rsid w:val="009C6A8E"/>
    <w:rsid w:val="009C6F93"/>
    <w:rsid w:val="009D051C"/>
    <w:rsid w:val="009D0849"/>
    <w:rsid w:val="009D1D7B"/>
    <w:rsid w:val="009D260D"/>
    <w:rsid w:val="009D33DD"/>
    <w:rsid w:val="009D4110"/>
    <w:rsid w:val="009D4E76"/>
    <w:rsid w:val="009D4F7B"/>
    <w:rsid w:val="009D6C4D"/>
    <w:rsid w:val="009D71FB"/>
    <w:rsid w:val="009D7D29"/>
    <w:rsid w:val="009D7D95"/>
    <w:rsid w:val="009E242C"/>
    <w:rsid w:val="009E2B2F"/>
    <w:rsid w:val="009E3C6F"/>
    <w:rsid w:val="009E3D28"/>
    <w:rsid w:val="009E41F2"/>
    <w:rsid w:val="009E47EE"/>
    <w:rsid w:val="009E5716"/>
    <w:rsid w:val="009E5B94"/>
    <w:rsid w:val="009E6F51"/>
    <w:rsid w:val="009E78E4"/>
    <w:rsid w:val="009E7932"/>
    <w:rsid w:val="009F01B4"/>
    <w:rsid w:val="009F0824"/>
    <w:rsid w:val="009F0E23"/>
    <w:rsid w:val="009F248A"/>
    <w:rsid w:val="009F79DB"/>
    <w:rsid w:val="00A02E06"/>
    <w:rsid w:val="00A03B37"/>
    <w:rsid w:val="00A06B78"/>
    <w:rsid w:val="00A116D2"/>
    <w:rsid w:val="00A11DAD"/>
    <w:rsid w:val="00A122FD"/>
    <w:rsid w:val="00A131F2"/>
    <w:rsid w:val="00A13459"/>
    <w:rsid w:val="00A15353"/>
    <w:rsid w:val="00A179A3"/>
    <w:rsid w:val="00A20124"/>
    <w:rsid w:val="00A21121"/>
    <w:rsid w:val="00A21153"/>
    <w:rsid w:val="00A21F73"/>
    <w:rsid w:val="00A23B14"/>
    <w:rsid w:val="00A26F97"/>
    <w:rsid w:val="00A2706D"/>
    <w:rsid w:val="00A31256"/>
    <w:rsid w:val="00A32763"/>
    <w:rsid w:val="00A327A0"/>
    <w:rsid w:val="00A3436B"/>
    <w:rsid w:val="00A34A31"/>
    <w:rsid w:val="00A35AFC"/>
    <w:rsid w:val="00A3666B"/>
    <w:rsid w:val="00A37629"/>
    <w:rsid w:val="00A40D60"/>
    <w:rsid w:val="00A40F64"/>
    <w:rsid w:val="00A433D5"/>
    <w:rsid w:val="00A4486E"/>
    <w:rsid w:val="00A46AB0"/>
    <w:rsid w:val="00A47D43"/>
    <w:rsid w:val="00A5060D"/>
    <w:rsid w:val="00A507DD"/>
    <w:rsid w:val="00A51031"/>
    <w:rsid w:val="00A5278C"/>
    <w:rsid w:val="00A53DE5"/>
    <w:rsid w:val="00A5439D"/>
    <w:rsid w:val="00A545AC"/>
    <w:rsid w:val="00A545DD"/>
    <w:rsid w:val="00A54BC7"/>
    <w:rsid w:val="00A559AE"/>
    <w:rsid w:val="00A5683B"/>
    <w:rsid w:val="00A6054D"/>
    <w:rsid w:val="00A60649"/>
    <w:rsid w:val="00A62081"/>
    <w:rsid w:val="00A62B38"/>
    <w:rsid w:val="00A632A1"/>
    <w:rsid w:val="00A63D4E"/>
    <w:rsid w:val="00A65A36"/>
    <w:rsid w:val="00A65D67"/>
    <w:rsid w:val="00A6623E"/>
    <w:rsid w:val="00A674A7"/>
    <w:rsid w:val="00A700D9"/>
    <w:rsid w:val="00A72B4A"/>
    <w:rsid w:val="00A72E5E"/>
    <w:rsid w:val="00A73ABD"/>
    <w:rsid w:val="00A74152"/>
    <w:rsid w:val="00A7664D"/>
    <w:rsid w:val="00A7696C"/>
    <w:rsid w:val="00A85081"/>
    <w:rsid w:val="00A8526F"/>
    <w:rsid w:val="00A855FF"/>
    <w:rsid w:val="00A85A60"/>
    <w:rsid w:val="00A85AF9"/>
    <w:rsid w:val="00A86F3A"/>
    <w:rsid w:val="00A90221"/>
    <w:rsid w:val="00A93953"/>
    <w:rsid w:val="00A960CE"/>
    <w:rsid w:val="00AA0960"/>
    <w:rsid w:val="00AA11CB"/>
    <w:rsid w:val="00AA21CB"/>
    <w:rsid w:val="00AA25FD"/>
    <w:rsid w:val="00AA29B7"/>
    <w:rsid w:val="00AA5F55"/>
    <w:rsid w:val="00AA69BB"/>
    <w:rsid w:val="00AA6C6E"/>
    <w:rsid w:val="00AA6C75"/>
    <w:rsid w:val="00AA718B"/>
    <w:rsid w:val="00AB0102"/>
    <w:rsid w:val="00AB0FD6"/>
    <w:rsid w:val="00AB5514"/>
    <w:rsid w:val="00AB64B9"/>
    <w:rsid w:val="00AB6E40"/>
    <w:rsid w:val="00AB71D8"/>
    <w:rsid w:val="00AC1104"/>
    <w:rsid w:val="00AC11CE"/>
    <w:rsid w:val="00AC1F32"/>
    <w:rsid w:val="00AC38EA"/>
    <w:rsid w:val="00AC4133"/>
    <w:rsid w:val="00AC427B"/>
    <w:rsid w:val="00AC4417"/>
    <w:rsid w:val="00AC5AB7"/>
    <w:rsid w:val="00AC6B6F"/>
    <w:rsid w:val="00AC6D3B"/>
    <w:rsid w:val="00AC74FC"/>
    <w:rsid w:val="00AD04F1"/>
    <w:rsid w:val="00AD17AB"/>
    <w:rsid w:val="00AD2193"/>
    <w:rsid w:val="00AD3262"/>
    <w:rsid w:val="00AD4257"/>
    <w:rsid w:val="00AD6E71"/>
    <w:rsid w:val="00AE12CE"/>
    <w:rsid w:val="00AE2BA6"/>
    <w:rsid w:val="00AE37EA"/>
    <w:rsid w:val="00AE4DE4"/>
    <w:rsid w:val="00AE6266"/>
    <w:rsid w:val="00AE6A48"/>
    <w:rsid w:val="00AE6BBD"/>
    <w:rsid w:val="00AE6F84"/>
    <w:rsid w:val="00AE74DD"/>
    <w:rsid w:val="00AE7C0E"/>
    <w:rsid w:val="00AF1CA1"/>
    <w:rsid w:val="00AF2B53"/>
    <w:rsid w:val="00AF5339"/>
    <w:rsid w:val="00AF626F"/>
    <w:rsid w:val="00AF6FFA"/>
    <w:rsid w:val="00AF766D"/>
    <w:rsid w:val="00AF76D9"/>
    <w:rsid w:val="00AF7AB9"/>
    <w:rsid w:val="00B01A2D"/>
    <w:rsid w:val="00B02492"/>
    <w:rsid w:val="00B049F6"/>
    <w:rsid w:val="00B053E4"/>
    <w:rsid w:val="00B06A52"/>
    <w:rsid w:val="00B07241"/>
    <w:rsid w:val="00B119FE"/>
    <w:rsid w:val="00B146CA"/>
    <w:rsid w:val="00B149CF"/>
    <w:rsid w:val="00B2045C"/>
    <w:rsid w:val="00B206AB"/>
    <w:rsid w:val="00B20949"/>
    <w:rsid w:val="00B21CDE"/>
    <w:rsid w:val="00B22823"/>
    <w:rsid w:val="00B23315"/>
    <w:rsid w:val="00B235E5"/>
    <w:rsid w:val="00B243A7"/>
    <w:rsid w:val="00B27B34"/>
    <w:rsid w:val="00B31E2C"/>
    <w:rsid w:val="00B3297B"/>
    <w:rsid w:val="00B33567"/>
    <w:rsid w:val="00B34D8A"/>
    <w:rsid w:val="00B35ED1"/>
    <w:rsid w:val="00B35F77"/>
    <w:rsid w:val="00B361E5"/>
    <w:rsid w:val="00B36C20"/>
    <w:rsid w:val="00B36F21"/>
    <w:rsid w:val="00B36F9A"/>
    <w:rsid w:val="00B37527"/>
    <w:rsid w:val="00B40AB6"/>
    <w:rsid w:val="00B40E3D"/>
    <w:rsid w:val="00B4178A"/>
    <w:rsid w:val="00B43F7D"/>
    <w:rsid w:val="00B44BD9"/>
    <w:rsid w:val="00B45E68"/>
    <w:rsid w:val="00B46653"/>
    <w:rsid w:val="00B46BB4"/>
    <w:rsid w:val="00B5381E"/>
    <w:rsid w:val="00B54E2F"/>
    <w:rsid w:val="00B54E6A"/>
    <w:rsid w:val="00B5551C"/>
    <w:rsid w:val="00B579CE"/>
    <w:rsid w:val="00B62F59"/>
    <w:rsid w:val="00B63902"/>
    <w:rsid w:val="00B64ECA"/>
    <w:rsid w:val="00B65AAF"/>
    <w:rsid w:val="00B67A37"/>
    <w:rsid w:val="00B67A57"/>
    <w:rsid w:val="00B71792"/>
    <w:rsid w:val="00B739FD"/>
    <w:rsid w:val="00B7427D"/>
    <w:rsid w:val="00B74B3F"/>
    <w:rsid w:val="00B75B62"/>
    <w:rsid w:val="00B76A7E"/>
    <w:rsid w:val="00B8087F"/>
    <w:rsid w:val="00B8101B"/>
    <w:rsid w:val="00B8336F"/>
    <w:rsid w:val="00B841EE"/>
    <w:rsid w:val="00B85DBB"/>
    <w:rsid w:val="00B86EE5"/>
    <w:rsid w:val="00B877FE"/>
    <w:rsid w:val="00B9031A"/>
    <w:rsid w:val="00B9043F"/>
    <w:rsid w:val="00B90BE2"/>
    <w:rsid w:val="00B91399"/>
    <w:rsid w:val="00B923C9"/>
    <w:rsid w:val="00B93543"/>
    <w:rsid w:val="00B93DFE"/>
    <w:rsid w:val="00B93FB9"/>
    <w:rsid w:val="00B96AD5"/>
    <w:rsid w:val="00B974B0"/>
    <w:rsid w:val="00B97573"/>
    <w:rsid w:val="00BA03B0"/>
    <w:rsid w:val="00BA0C97"/>
    <w:rsid w:val="00BA0FB9"/>
    <w:rsid w:val="00BA1475"/>
    <w:rsid w:val="00BA19E4"/>
    <w:rsid w:val="00BA1CF2"/>
    <w:rsid w:val="00BA1ED1"/>
    <w:rsid w:val="00BA1EDF"/>
    <w:rsid w:val="00BA5CBE"/>
    <w:rsid w:val="00BA635E"/>
    <w:rsid w:val="00BA65D9"/>
    <w:rsid w:val="00BA6A72"/>
    <w:rsid w:val="00BA7F3D"/>
    <w:rsid w:val="00BB077B"/>
    <w:rsid w:val="00BB0B7E"/>
    <w:rsid w:val="00BB252D"/>
    <w:rsid w:val="00BB2913"/>
    <w:rsid w:val="00BB2B2D"/>
    <w:rsid w:val="00BB2DD4"/>
    <w:rsid w:val="00BB2F24"/>
    <w:rsid w:val="00BB3869"/>
    <w:rsid w:val="00BB3C6C"/>
    <w:rsid w:val="00BB3CC4"/>
    <w:rsid w:val="00BB3F87"/>
    <w:rsid w:val="00BB4750"/>
    <w:rsid w:val="00BB71D7"/>
    <w:rsid w:val="00BC0C62"/>
    <w:rsid w:val="00BC2774"/>
    <w:rsid w:val="00BC32A5"/>
    <w:rsid w:val="00BC5F8E"/>
    <w:rsid w:val="00BC6D6A"/>
    <w:rsid w:val="00BD348A"/>
    <w:rsid w:val="00BD43C7"/>
    <w:rsid w:val="00BD4881"/>
    <w:rsid w:val="00BD5944"/>
    <w:rsid w:val="00BD7DBD"/>
    <w:rsid w:val="00BE0E26"/>
    <w:rsid w:val="00BE23BE"/>
    <w:rsid w:val="00BE252C"/>
    <w:rsid w:val="00BE3202"/>
    <w:rsid w:val="00BE4738"/>
    <w:rsid w:val="00BE58C1"/>
    <w:rsid w:val="00BE5F89"/>
    <w:rsid w:val="00BE5F99"/>
    <w:rsid w:val="00BE6522"/>
    <w:rsid w:val="00BE668A"/>
    <w:rsid w:val="00BE68CE"/>
    <w:rsid w:val="00BE7205"/>
    <w:rsid w:val="00BE7651"/>
    <w:rsid w:val="00BF0C59"/>
    <w:rsid w:val="00BF296F"/>
    <w:rsid w:val="00BF2BFE"/>
    <w:rsid w:val="00BF50C2"/>
    <w:rsid w:val="00BF6707"/>
    <w:rsid w:val="00BF6FFC"/>
    <w:rsid w:val="00C006F3"/>
    <w:rsid w:val="00C03430"/>
    <w:rsid w:val="00C05F72"/>
    <w:rsid w:val="00C06B7D"/>
    <w:rsid w:val="00C115AA"/>
    <w:rsid w:val="00C13522"/>
    <w:rsid w:val="00C15EA9"/>
    <w:rsid w:val="00C17183"/>
    <w:rsid w:val="00C178BE"/>
    <w:rsid w:val="00C17E9A"/>
    <w:rsid w:val="00C21192"/>
    <w:rsid w:val="00C244E2"/>
    <w:rsid w:val="00C24AD8"/>
    <w:rsid w:val="00C253CD"/>
    <w:rsid w:val="00C2553D"/>
    <w:rsid w:val="00C25E18"/>
    <w:rsid w:val="00C2667F"/>
    <w:rsid w:val="00C27A58"/>
    <w:rsid w:val="00C30E7A"/>
    <w:rsid w:val="00C3158D"/>
    <w:rsid w:val="00C31F46"/>
    <w:rsid w:val="00C331E3"/>
    <w:rsid w:val="00C33E82"/>
    <w:rsid w:val="00C340BC"/>
    <w:rsid w:val="00C3443B"/>
    <w:rsid w:val="00C344DF"/>
    <w:rsid w:val="00C3552E"/>
    <w:rsid w:val="00C369CA"/>
    <w:rsid w:val="00C3716F"/>
    <w:rsid w:val="00C37282"/>
    <w:rsid w:val="00C37663"/>
    <w:rsid w:val="00C408BA"/>
    <w:rsid w:val="00C40A37"/>
    <w:rsid w:val="00C41A6A"/>
    <w:rsid w:val="00C42B9F"/>
    <w:rsid w:val="00C4367D"/>
    <w:rsid w:val="00C43F81"/>
    <w:rsid w:val="00C44068"/>
    <w:rsid w:val="00C451AF"/>
    <w:rsid w:val="00C4542F"/>
    <w:rsid w:val="00C45B74"/>
    <w:rsid w:val="00C4709D"/>
    <w:rsid w:val="00C50EAD"/>
    <w:rsid w:val="00C515CE"/>
    <w:rsid w:val="00C51F6C"/>
    <w:rsid w:val="00C530E9"/>
    <w:rsid w:val="00C55B2D"/>
    <w:rsid w:val="00C56CE9"/>
    <w:rsid w:val="00C57C0B"/>
    <w:rsid w:val="00C609B1"/>
    <w:rsid w:val="00C61D51"/>
    <w:rsid w:val="00C627C4"/>
    <w:rsid w:val="00C6414B"/>
    <w:rsid w:val="00C64E3B"/>
    <w:rsid w:val="00C66507"/>
    <w:rsid w:val="00C677F3"/>
    <w:rsid w:val="00C67DBD"/>
    <w:rsid w:val="00C70543"/>
    <w:rsid w:val="00C72DB1"/>
    <w:rsid w:val="00C7302D"/>
    <w:rsid w:val="00C73157"/>
    <w:rsid w:val="00C7457C"/>
    <w:rsid w:val="00C75B05"/>
    <w:rsid w:val="00C7731D"/>
    <w:rsid w:val="00C7744E"/>
    <w:rsid w:val="00C77A14"/>
    <w:rsid w:val="00C77DF5"/>
    <w:rsid w:val="00C8005D"/>
    <w:rsid w:val="00C8121B"/>
    <w:rsid w:val="00C81303"/>
    <w:rsid w:val="00C81336"/>
    <w:rsid w:val="00C83704"/>
    <w:rsid w:val="00C83F98"/>
    <w:rsid w:val="00C8580D"/>
    <w:rsid w:val="00C877DE"/>
    <w:rsid w:val="00C900A4"/>
    <w:rsid w:val="00C90E62"/>
    <w:rsid w:val="00C91387"/>
    <w:rsid w:val="00C926E5"/>
    <w:rsid w:val="00C92AC8"/>
    <w:rsid w:val="00C93112"/>
    <w:rsid w:val="00C941AA"/>
    <w:rsid w:val="00C94410"/>
    <w:rsid w:val="00C96F83"/>
    <w:rsid w:val="00C97316"/>
    <w:rsid w:val="00C97E82"/>
    <w:rsid w:val="00CA095F"/>
    <w:rsid w:val="00CA2B07"/>
    <w:rsid w:val="00CA340A"/>
    <w:rsid w:val="00CA357F"/>
    <w:rsid w:val="00CA418B"/>
    <w:rsid w:val="00CA49ED"/>
    <w:rsid w:val="00CA6E68"/>
    <w:rsid w:val="00CA7AD7"/>
    <w:rsid w:val="00CA7FD6"/>
    <w:rsid w:val="00CB0356"/>
    <w:rsid w:val="00CB0472"/>
    <w:rsid w:val="00CB17B2"/>
    <w:rsid w:val="00CB308A"/>
    <w:rsid w:val="00CB35EF"/>
    <w:rsid w:val="00CB398F"/>
    <w:rsid w:val="00CB4499"/>
    <w:rsid w:val="00CB50D3"/>
    <w:rsid w:val="00CB52A5"/>
    <w:rsid w:val="00CB6206"/>
    <w:rsid w:val="00CB6228"/>
    <w:rsid w:val="00CB68D8"/>
    <w:rsid w:val="00CB7144"/>
    <w:rsid w:val="00CB73E2"/>
    <w:rsid w:val="00CB77B9"/>
    <w:rsid w:val="00CB7D27"/>
    <w:rsid w:val="00CC1CDF"/>
    <w:rsid w:val="00CC2A32"/>
    <w:rsid w:val="00CC2E9A"/>
    <w:rsid w:val="00CC454D"/>
    <w:rsid w:val="00CC4E00"/>
    <w:rsid w:val="00CC4E2A"/>
    <w:rsid w:val="00CC62DF"/>
    <w:rsid w:val="00CC6815"/>
    <w:rsid w:val="00CC7FA6"/>
    <w:rsid w:val="00CD349A"/>
    <w:rsid w:val="00CD48CF"/>
    <w:rsid w:val="00CD502E"/>
    <w:rsid w:val="00CD620C"/>
    <w:rsid w:val="00CD6756"/>
    <w:rsid w:val="00CD6874"/>
    <w:rsid w:val="00CE0175"/>
    <w:rsid w:val="00CE095B"/>
    <w:rsid w:val="00CE0D44"/>
    <w:rsid w:val="00CE1629"/>
    <w:rsid w:val="00CE2ADE"/>
    <w:rsid w:val="00CE3013"/>
    <w:rsid w:val="00CE30C4"/>
    <w:rsid w:val="00CE34B6"/>
    <w:rsid w:val="00CE380F"/>
    <w:rsid w:val="00CE3E66"/>
    <w:rsid w:val="00CE4010"/>
    <w:rsid w:val="00CE42E8"/>
    <w:rsid w:val="00CE51F9"/>
    <w:rsid w:val="00CE63C4"/>
    <w:rsid w:val="00CE6742"/>
    <w:rsid w:val="00CE7708"/>
    <w:rsid w:val="00CE7A49"/>
    <w:rsid w:val="00CF0930"/>
    <w:rsid w:val="00CF0D73"/>
    <w:rsid w:val="00CF0E58"/>
    <w:rsid w:val="00CF39A0"/>
    <w:rsid w:val="00CF3B83"/>
    <w:rsid w:val="00CF452C"/>
    <w:rsid w:val="00CF4E66"/>
    <w:rsid w:val="00CF5D64"/>
    <w:rsid w:val="00CF64D7"/>
    <w:rsid w:val="00CF6D87"/>
    <w:rsid w:val="00CF77D8"/>
    <w:rsid w:val="00CF7ACA"/>
    <w:rsid w:val="00D013E0"/>
    <w:rsid w:val="00D01555"/>
    <w:rsid w:val="00D01CB3"/>
    <w:rsid w:val="00D0353D"/>
    <w:rsid w:val="00D035E3"/>
    <w:rsid w:val="00D0690B"/>
    <w:rsid w:val="00D06AA4"/>
    <w:rsid w:val="00D103AF"/>
    <w:rsid w:val="00D1063C"/>
    <w:rsid w:val="00D112C6"/>
    <w:rsid w:val="00D11731"/>
    <w:rsid w:val="00D11FFD"/>
    <w:rsid w:val="00D13F5E"/>
    <w:rsid w:val="00D142D4"/>
    <w:rsid w:val="00D14929"/>
    <w:rsid w:val="00D151EC"/>
    <w:rsid w:val="00D1552A"/>
    <w:rsid w:val="00D16484"/>
    <w:rsid w:val="00D165B7"/>
    <w:rsid w:val="00D1796A"/>
    <w:rsid w:val="00D2098B"/>
    <w:rsid w:val="00D213B0"/>
    <w:rsid w:val="00D218B4"/>
    <w:rsid w:val="00D21EC3"/>
    <w:rsid w:val="00D22122"/>
    <w:rsid w:val="00D254A1"/>
    <w:rsid w:val="00D25F1E"/>
    <w:rsid w:val="00D26D3F"/>
    <w:rsid w:val="00D27127"/>
    <w:rsid w:val="00D2782D"/>
    <w:rsid w:val="00D30FA5"/>
    <w:rsid w:val="00D3125E"/>
    <w:rsid w:val="00D31864"/>
    <w:rsid w:val="00D33527"/>
    <w:rsid w:val="00D34468"/>
    <w:rsid w:val="00D34827"/>
    <w:rsid w:val="00D35B4A"/>
    <w:rsid w:val="00D3619D"/>
    <w:rsid w:val="00D366D1"/>
    <w:rsid w:val="00D3753D"/>
    <w:rsid w:val="00D4003C"/>
    <w:rsid w:val="00D41C7D"/>
    <w:rsid w:val="00D426EC"/>
    <w:rsid w:val="00D439E1"/>
    <w:rsid w:val="00D4566C"/>
    <w:rsid w:val="00D46CD2"/>
    <w:rsid w:val="00D47CAE"/>
    <w:rsid w:val="00D51CFD"/>
    <w:rsid w:val="00D52A75"/>
    <w:rsid w:val="00D53EB5"/>
    <w:rsid w:val="00D56168"/>
    <w:rsid w:val="00D57CA5"/>
    <w:rsid w:val="00D606C7"/>
    <w:rsid w:val="00D630ED"/>
    <w:rsid w:val="00D63743"/>
    <w:rsid w:val="00D63F50"/>
    <w:rsid w:val="00D65EA9"/>
    <w:rsid w:val="00D6628E"/>
    <w:rsid w:val="00D663EA"/>
    <w:rsid w:val="00D676A8"/>
    <w:rsid w:val="00D67F96"/>
    <w:rsid w:val="00D70040"/>
    <w:rsid w:val="00D71B7C"/>
    <w:rsid w:val="00D71DCC"/>
    <w:rsid w:val="00D72BE1"/>
    <w:rsid w:val="00D73769"/>
    <w:rsid w:val="00D74CCC"/>
    <w:rsid w:val="00D752DC"/>
    <w:rsid w:val="00D7593C"/>
    <w:rsid w:val="00D7793C"/>
    <w:rsid w:val="00D77A0A"/>
    <w:rsid w:val="00D82BA2"/>
    <w:rsid w:val="00D8701F"/>
    <w:rsid w:val="00D87947"/>
    <w:rsid w:val="00D910AF"/>
    <w:rsid w:val="00D93856"/>
    <w:rsid w:val="00D95C27"/>
    <w:rsid w:val="00D963B0"/>
    <w:rsid w:val="00D976E8"/>
    <w:rsid w:val="00DA436F"/>
    <w:rsid w:val="00DA5DF7"/>
    <w:rsid w:val="00DA6660"/>
    <w:rsid w:val="00DA7745"/>
    <w:rsid w:val="00DB0F3D"/>
    <w:rsid w:val="00DB18D7"/>
    <w:rsid w:val="00DB43A8"/>
    <w:rsid w:val="00DB49C5"/>
    <w:rsid w:val="00DB4B74"/>
    <w:rsid w:val="00DB6977"/>
    <w:rsid w:val="00DB7817"/>
    <w:rsid w:val="00DB7DD1"/>
    <w:rsid w:val="00DC0677"/>
    <w:rsid w:val="00DC253C"/>
    <w:rsid w:val="00DC3F96"/>
    <w:rsid w:val="00DC449D"/>
    <w:rsid w:val="00DC49C7"/>
    <w:rsid w:val="00DC4B1D"/>
    <w:rsid w:val="00DC50DC"/>
    <w:rsid w:val="00DC5193"/>
    <w:rsid w:val="00DC53D5"/>
    <w:rsid w:val="00DC7660"/>
    <w:rsid w:val="00DD004A"/>
    <w:rsid w:val="00DD3B70"/>
    <w:rsid w:val="00DD6D04"/>
    <w:rsid w:val="00DD7686"/>
    <w:rsid w:val="00DD7A0F"/>
    <w:rsid w:val="00DE015B"/>
    <w:rsid w:val="00DE0AAA"/>
    <w:rsid w:val="00DE2F37"/>
    <w:rsid w:val="00DE37AA"/>
    <w:rsid w:val="00DE5B0A"/>
    <w:rsid w:val="00DE67E4"/>
    <w:rsid w:val="00DE739C"/>
    <w:rsid w:val="00DF1461"/>
    <w:rsid w:val="00DF1AD4"/>
    <w:rsid w:val="00DF1B95"/>
    <w:rsid w:val="00DF2936"/>
    <w:rsid w:val="00DF5E8B"/>
    <w:rsid w:val="00DF5F54"/>
    <w:rsid w:val="00DF726A"/>
    <w:rsid w:val="00DF7E35"/>
    <w:rsid w:val="00E00788"/>
    <w:rsid w:val="00E02981"/>
    <w:rsid w:val="00E02F2F"/>
    <w:rsid w:val="00E03609"/>
    <w:rsid w:val="00E04C9F"/>
    <w:rsid w:val="00E05283"/>
    <w:rsid w:val="00E05E70"/>
    <w:rsid w:val="00E05F12"/>
    <w:rsid w:val="00E05FD7"/>
    <w:rsid w:val="00E06352"/>
    <w:rsid w:val="00E06CE4"/>
    <w:rsid w:val="00E074A5"/>
    <w:rsid w:val="00E10E5A"/>
    <w:rsid w:val="00E11104"/>
    <w:rsid w:val="00E11A03"/>
    <w:rsid w:val="00E1252F"/>
    <w:rsid w:val="00E1270F"/>
    <w:rsid w:val="00E12AEA"/>
    <w:rsid w:val="00E131EA"/>
    <w:rsid w:val="00E139C7"/>
    <w:rsid w:val="00E156B2"/>
    <w:rsid w:val="00E17196"/>
    <w:rsid w:val="00E21898"/>
    <w:rsid w:val="00E2289D"/>
    <w:rsid w:val="00E233F7"/>
    <w:rsid w:val="00E23BCD"/>
    <w:rsid w:val="00E240BE"/>
    <w:rsid w:val="00E24EC3"/>
    <w:rsid w:val="00E30ADC"/>
    <w:rsid w:val="00E30E56"/>
    <w:rsid w:val="00E34186"/>
    <w:rsid w:val="00E342DE"/>
    <w:rsid w:val="00E34D44"/>
    <w:rsid w:val="00E369A7"/>
    <w:rsid w:val="00E40101"/>
    <w:rsid w:val="00E40207"/>
    <w:rsid w:val="00E41F8A"/>
    <w:rsid w:val="00E46B7F"/>
    <w:rsid w:val="00E47608"/>
    <w:rsid w:val="00E50E8B"/>
    <w:rsid w:val="00E53C25"/>
    <w:rsid w:val="00E54124"/>
    <w:rsid w:val="00E54413"/>
    <w:rsid w:val="00E56552"/>
    <w:rsid w:val="00E57026"/>
    <w:rsid w:val="00E61306"/>
    <w:rsid w:val="00E613C0"/>
    <w:rsid w:val="00E65BCA"/>
    <w:rsid w:val="00E660F0"/>
    <w:rsid w:val="00E66AA7"/>
    <w:rsid w:val="00E67CC7"/>
    <w:rsid w:val="00E7007B"/>
    <w:rsid w:val="00E70CFD"/>
    <w:rsid w:val="00E745FA"/>
    <w:rsid w:val="00E74D33"/>
    <w:rsid w:val="00E75093"/>
    <w:rsid w:val="00E75D2F"/>
    <w:rsid w:val="00E778F6"/>
    <w:rsid w:val="00E8045F"/>
    <w:rsid w:val="00E81387"/>
    <w:rsid w:val="00E83493"/>
    <w:rsid w:val="00E84734"/>
    <w:rsid w:val="00E85A5A"/>
    <w:rsid w:val="00E85D36"/>
    <w:rsid w:val="00E86B3B"/>
    <w:rsid w:val="00E86DC1"/>
    <w:rsid w:val="00E92311"/>
    <w:rsid w:val="00E9249D"/>
    <w:rsid w:val="00E93AB9"/>
    <w:rsid w:val="00E955CC"/>
    <w:rsid w:val="00E96B2A"/>
    <w:rsid w:val="00E979FF"/>
    <w:rsid w:val="00EA0BE8"/>
    <w:rsid w:val="00EA0FD6"/>
    <w:rsid w:val="00EA23D6"/>
    <w:rsid w:val="00EA37F9"/>
    <w:rsid w:val="00EA4A10"/>
    <w:rsid w:val="00EA50E4"/>
    <w:rsid w:val="00EA5C5F"/>
    <w:rsid w:val="00EA604C"/>
    <w:rsid w:val="00EB0820"/>
    <w:rsid w:val="00EB0924"/>
    <w:rsid w:val="00EB0B13"/>
    <w:rsid w:val="00EB232B"/>
    <w:rsid w:val="00EB2D87"/>
    <w:rsid w:val="00EB2EAE"/>
    <w:rsid w:val="00EB5713"/>
    <w:rsid w:val="00EB6945"/>
    <w:rsid w:val="00EB6DCA"/>
    <w:rsid w:val="00EB725F"/>
    <w:rsid w:val="00EB745D"/>
    <w:rsid w:val="00EB7CFF"/>
    <w:rsid w:val="00EC0559"/>
    <w:rsid w:val="00EC0930"/>
    <w:rsid w:val="00EC1CF0"/>
    <w:rsid w:val="00EC2552"/>
    <w:rsid w:val="00EC2C33"/>
    <w:rsid w:val="00EC3D87"/>
    <w:rsid w:val="00EC5D63"/>
    <w:rsid w:val="00EC63A9"/>
    <w:rsid w:val="00ED20A2"/>
    <w:rsid w:val="00ED3222"/>
    <w:rsid w:val="00ED3C41"/>
    <w:rsid w:val="00ED43D2"/>
    <w:rsid w:val="00ED4897"/>
    <w:rsid w:val="00ED5151"/>
    <w:rsid w:val="00ED7B7F"/>
    <w:rsid w:val="00EE0318"/>
    <w:rsid w:val="00EE0434"/>
    <w:rsid w:val="00EE2A6D"/>
    <w:rsid w:val="00EE31FF"/>
    <w:rsid w:val="00EE4A70"/>
    <w:rsid w:val="00EE5152"/>
    <w:rsid w:val="00EF052C"/>
    <w:rsid w:val="00EF24B9"/>
    <w:rsid w:val="00EF2AF9"/>
    <w:rsid w:val="00EF3617"/>
    <w:rsid w:val="00EF3E1D"/>
    <w:rsid w:val="00EF428B"/>
    <w:rsid w:val="00EF51F1"/>
    <w:rsid w:val="00EF55F5"/>
    <w:rsid w:val="00EF5EA4"/>
    <w:rsid w:val="00EF7998"/>
    <w:rsid w:val="00EF79AD"/>
    <w:rsid w:val="00EF79FF"/>
    <w:rsid w:val="00F0113E"/>
    <w:rsid w:val="00F03683"/>
    <w:rsid w:val="00F03975"/>
    <w:rsid w:val="00F03F04"/>
    <w:rsid w:val="00F054F7"/>
    <w:rsid w:val="00F0607D"/>
    <w:rsid w:val="00F06C06"/>
    <w:rsid w:val="00F0796C"/>
    <w:rsid w:val="00F11DB4"/>
    <w:rsid w:val="00F13857"/>
    <w:rsid w:val="00F138F5"/>
    <w:rsid w:val="00F14075"/>
    <w:rsid w:val="00F14445"/>
    <w:rsid w:val="00F16F32"/>
    <w:rsid w:val="00F173F0"/>
    <w:rsid w:val="00F177B0"/>
    <w:rsid w:val="00F2133F"/>
    <w:rsid w:val="00F218B4"/>
    <w:rsid w:val="00F22F21"/>
    <w:rsid w:val="00F23D68"/>
    <w:rsid w:val="00F245DB"/>
    <w:rsid w:val="00F25056"/>
    <w:rsid w:val="00F25D28"/>
    <w:rsid w:val="00F265B1"/>
    <w:rsid w:val="00F30296"/>
    <w:rsid w:val="00F32151"/>
    <w:rsid w:val="00F33232"/>
    <w:rsid w:val="00F340F7"/>
    <w:rsid w:val="00F343A4"/>
    <w:rsid w:val="00F346AD"/>
    <w:rsid w:val="00F35A72"/>
    <w:rsid w:val="00F35BD9"/>
    <w:rsid w:val="00F376DD"/>
    <w:rsid w:val="00F416D7"/>
    <w:rsid w:val="00F41DFE"/>
    <w:rsid w:val="00F42772"/>
    <w:rsid w:val="00F44F63"/>
    <w:rsid w:val="00F450F8"/>
    <w:rsid w:val="00F4759D"/>
    <w:rsid w:val="00F50C54"/>
    <w:rsid w:val="00F51429"/>
    <w:rsid w:val="00F55049"/>
    <w:rsid w:val="00F552D2"/>
    <w:rsid w:val="00F60154"/>
    <w:rsid w:val="00F605CC"/>
    <w:rsid w:val="00F617C2"/>
    <w:rsid w:val="00F62A12"/>
    <w:rsid w:val="00F63CD8"/>
    <w:rsid w:val="00F653C2"/>
    <w:rsid w:val="00F66652"/>
    <w:rsid w:val="00F678E4"/>
    <w:rsid w:val="00F67973"/>
    <w:rsid w:val="00F71851"/>
    <w:rsid w:val="00F72758"/>
    <w:rsid w:val="00F736AB"/>
    <w:rsid w:val="00F739B5"/>
    <w:rsid w:val="00F7505C"/>
    <w:rsid w:val="00F75FDF"/>
    <w:rsid w:val="00F76B4C"/>
    <w:rsid w:val="00F77662"/>
    <w:rsid w:val="00F77C65"/>
    <w:rsid w:val="00F80523"/>
    <w:rsid w:val="00F809F9"/>
    <w:rsid w:val="00F813FA"/>
    <w:rsid w:val="00F814B6"/>
    <w:rsid w:val="00F81D66"/>
    <w:rsid w:val="00F82052"/>
    <w:rsid w:val="00F82C5B"/>
    <w:rsid w:val="00F82C90"/>
    <w:rsid w:val="00F847DA"/>
    <w:rsid w:val="00F84A70"/>
    <w:rsid w:val="00F84C3D"/>
    <w:rsid w:val="00F85670"/>
    <w:rsid w:val="00F86190"/>
    <w:rsid w:val="00F870E3"/>
    <w:rsid w:val="00F87134"/>
    <w:rsid w:val="00F87190"/>
    <w:rsid w:val="00F875CB"/>
    <w:rsid w:val="00F87BDE"/>
    <w:rsid w:val="00F952E2"/>
    <w:rsid w:val="00F953D5"/>
    <w:rsid w:val="00F95896"/>
    <w:rsid w:val="00F97381"/>
    <w:rsid w:val="00F97544"/>
    <w:rsid w:val="00F9779C"/>
    <w:rsid w:val="00FA15E0"/>
    <w:rsid w:val="00FA1DA4"/>
    <w:rsid w:val="00FA2A2E"/>
    <w:rsid w:val="00FA420D"/>
    <w:rsid w:val="00FA6586"/>
    <w:rsid w:val="00FB2CEA"/>
    <w:rsid w:val="00FB2EDC"/>
    <w:rsid w:val="00FB3AA9"/>
    <w:rsid w:val="00FB5A46"/>
    <w:rsid w:val="00FB680F"/>
    <w:rsid w:val="00FB7BE1"/>
    <w:rsid w:val="00FC11BF"/>
    <w:rsid w:val="00FC22ED"/>
    <w:rsid w:val="00FC3B86"/>
    <w:rsid w:val="00FC4185"/>
    <w:rsid w:val="00FC41CA"/>
    <w:rsid w:val="00FC631E"/>
    <w:rsid w:val="00FC6908"/>
    <w:rsid w:val="00FC6992"/>
    <w:rsid w:val="00FC69B0"/>
    <w:rsid w:val="00FC7931"/>
    <w:rsid w:val="00FC7F21"/>
    <w:rsid w:val="00FD089A"/>
    <w:rsid w:val="00FD1AAB"/>
    <w:rsid w:val="00FD1C3B"/>
    <w:rsid w:val="00FD294F"/>
    <w:rsid w:val="00FD2F46"/>
    <w:rsid w:val="00FD48A3"/>
    <w:rsid w:val="00FD4E5C"/>
    <w:rsid w:val="00FD5308"/>
    <w:rsid w:val="00FD6315"/>
    <w:rsid w:val="00FD6A5A"/>
    <w:rsid w:val="00FD6ACE"/>
    <w:rsid w:val="00FD72E0"/>
    <w:rsid w:val="00FD759D"/>
    <w:rsid w:val="00FE0BD1"/>
    <w:rsid w:val="00FE0C40"/>
    <w:rsid w:val="00FE1615"/>
    <w:rsid w:val="00FE21A8"/>
    <w:rsid w:val="00FE5D8F"/>
    <w:rsid w:val="00FE754F"/>
    <w:rsid w:val="00FE78E6"/>
    <w:rsid w:val="00FF0917"/>
    <w:rsid w:val="00FF0DB4"/>
    <w:rsid w:val="00FF14A8"/>
    <w:rsid w:val="00FF2994"/>
    <w:rsid w:val="00FF41D7"/>
    <w:rsid w:val="00FF5301"/>
    <w:rsid w:val="00FF60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319E6D5"/>
  <w15:docId w15:val="{1B931164-1945-47A7-B7A0-7706184B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3F7D"/>
    <w:pPr>
      <w:spacing w:after="120"/>
    </w:pPr>
    <w:rPr>
      <w:rFonts w:ascii="Calibri" w:hAnsi="Calibri"/>
      <w:color w:val="000000" w:themeColor="text1"/>
      <w:sz w:val="24"/>
      <w:szCs w:val="24"/>
    </w:rPr>
  </w:style>
  <w:style w:type="paragraph" w:styleId="Heading1">
    <w:name w:val="heading 1"/>
    <w:basedOn w:val="Normal"/>
    <w:link w:val="Heading1Char"/>
    <w:uiPriority w:val="9"/>
    <w:qFormat/>
    <w:rsid w:val="001409AB"/>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033F9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rsid w:val="00D34468"/>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F726A"/>
    <w:pPr>
      <w:tabs>
        <w:tab w:val="center" w:pos="4320"/>
        <w:tab w:val="right" w:pos="8640"/>
      </w:tabs>
    </w:pPr>
  </w:style>
  <w:style w:type="paragraph" w:styleId="Footer">
    <w:name w:val="footer"/>
    <w:basedOn w:val="Normal"/>
    <w:link w:val="FooterChar"/>
    <w:uiPriority w:val="99"/>
    <w:rsid w:val="00DF726A"/>
    <w:pPr>
      <w:tabs>
        <w:tab w:val="center" w:pos="4320"/>
        <w:tab w:val="right" w:pos="8640"/>
      </w:tabs>
    </w:pPr>
  </w:style>
  <w:style w:type="character" w:customStyle="1" w:styleId="Heading2Char">
    <w:name w:val="Heading 2 Char"/>
    <w:basedOn w:val="DefaultParagraphFont"/>
    <w:link w:val="Heading2"/>
    <w:uiPriority w:val="9"/>
    <w:rsid w:val="00033F97"/>
    <w:rPr>
      <w:b/>
      <w:bCs/>
      <w:sz w:val="36"/>
      <w:szCs w:val="36"/>
    </w:rPr>
  </w:style>
  <w:style w:type="character" w:styleId="Hyperlink">
    <w:name w:val="Hyperlink"/>
    <w:basedOn w:val="DefaultParagraphFont"/>
    <w:uiPriority w:val="99"/>
    <w:unhideWhenUsed/>
    <w:rsid w:val="00033F97"/>
    <w:rPr>
      <w:color w:val="0000FF"/>
      <w:u w:val="single"/>
    </w:rPr>
  </w:style>
  <w:style w:type="paragraph" w:styleId="BalloonText">
    <w:name w:val="Balloon Text"/>
    <w:basedOn w:val="Normal"/>
    <w:link w:val="BalloonTextChar"/>
    <w:rsid w:val="006C2EFD"/>
    <w:rPr>
      <w:rFonts w:ascii="Tahoma" w:hAnsi="Tahoma" w:cs="Tahoma"/>
      <w:sz w:val="16"/>
      <w:szCs w:val="16"/>
    </w:rPr>
  </w:style>
  <w:style w:type="character" w:customStyle="1" w:styleId="BalloonTextChar">
    <w:name w:val="Balloon Text Char"/>
    <w:basedOn w:val="DefaultParagraphFont"/>
    <w:link w:val="BalloonText"/>
    <w:rsid w:val="006C2EFD"/>
    <w:rPr>
      <w:rFonts w:ascii="Tahoma" w:hAnsi="Tahoma" w:cs="Tahoma"/>
      <w:sz w:val="16"/>
      <w:szCs w:val="16"/>
    </w:rPr>
  </w:style>
  <w:style w:type="character" w:customStyle="1" w:styleId="Heading1Char">
    <w:name w:val="Heading 1 Char"/>
    <w:basedOn w:val="DefaultParagraphFont"/>
    <w:link w:val="Heading1"/>
    <w:uiPriority w:val="9"/>
    <w:rsid w:val="001409AB"/>
    <w:rPr>
      <w:b/>
      <w:bCs/>
      <w:kern w:val="36"/>
      <w:sz w:val="48"/>
      <w:szCs w:val="48"/>
    </w:rPr>
  </w:style>
  <w:style w:type="character" w:customStyle="1" w:styleId="heading10">
    <w:name w:val="heading1"/>
    <w:basedOn w:val="DefaultParagraphFont"/>
    <w:rsid w:val="001409AB"/>
  </w:style>
  <w:style w:type="paragraph" w:styleId="NormalWeb">
    <w:name w:val="Normal (Web)"/>
    <w:basedOn w:val="Normal"/>
    <w:uiPriority w:val="99"/>
    <w:semiHidden/>
    <w:unhideWhenUsed/>
    <w:rsid w:val="001409AB"/>
    <w:pPr>
      <w:spacing w:before="100" w:beforeAutospacing="1" w:after="100" w:afterAutospacing="1"/>
    </w:pPr>
  </w:style>
  <w:style w:type="character" w:styleId="Strong">
    <w:name w:val="Strong"/>
    <w:basedOn w:val="DefaultParagraphFont"/>
    <w:uiPriority w:val="22"/>
    <w:qFormat/>
    <w:rsid w:val="001409AB"/>
    <w:rPr>
      <w:b/>
      <w:bCs/>
    </w:rPr>
  </w:style>
  <w:style w:type="paragraph" w:styleId="Subtitle">
    <w:name w:val="Subtitle"/>
    <w:basedOn w:val="Normal"/>
    <w:next w:val="Normal"/>
    <w:link w:val="SubtitleChar"/>
    <w:qFormat/>
    <w:rsid w:val="00B43F7D"/>
    <w:pPr>
      <w:numPr>
        <w:ilvl w:val="1"/>
      </w:numPr>
      <w:spacing w:after="160"/>
    </w:pPr>
    <w:rPr>
      <w:rFonts w:asciiTheme="minorHAnsi" w:eastAsiaTheme="minorEastAsia" w:hAnsiTheme="minorHAnsi" w:cstheme="minorBidi"/>
      <w:b/>
      <w:spacing w:val="15"/>
      <w:sz w:val="28"/>
      <w:szCs w:val="22"/>
    </w:rPr>
  </w:style>
  <w:style w:type="character" w:customStyle="1" w:styleId="SubtitleChar">
    <w:name w:val="Subtitle Char"/>
    <w:basedOn w:val="DefaultParagraphFont"/>
    <w:link w:val="Subtitle"/>
    <w:rsid w:val="00B43F7D"/>
    <w:rPr>
      <w:rFonts w:asciiTheme="minorHAnsi" w:eastAsiaTheme="minorEastAsia" w:hAnsiTheme="minorHAnsi" w:cstheme="minorBidi"/>
      <w:b/>
      <w:color w:val="000000" w:themeColor="text1"/>
      <w:spacing w:val="15"/>
      <w:sz w:val="28"/>
      <w:szCs w:val="22"/>
    </w:rPr>
  </w:style>
  <w:style w:type="paragraph" w:styleId="ListParagraph">
    <w:name w:val="List Paragraph"/>
    <w:basedOn w:val="Normal"/>
    <w:link w:val="ListParagraphChar"/>
    <w:uiPriority w:val="34"/>
    <w:qFormat/>
    <w:rsid w:val="00B43F7D"/>
    <w:pPr>
      <w:ind w:left="720"/>
      <w:contextualSpacing/>
    </w:pPr>
  </w:style>
  <w:style w:type="paragraph" w:customStyle="1" w:styleId="CPOHeader2">
    <w:name w:val="CPO Header 2"/>
    <w:basedOn w:val="Normal"/>
    <w:link w:val="CPOHeader2Char"/>
    <w:qFormat/>
    <w:rsid w:val="00B43F7D"/>
    <w:rPr>
      <w:b/>
      <w:bCs/>
      <w:color w:val="215868" w:themeColor="accent5" w:themeShade="80"/>
      <w:sz w:val="28"/>
      <w:szCs w:val="28"/>
    </w:rPr>
  </w:style>
  <w:style w:type="paragraph" w:customStyle="1" w:styleId="CPOHeader3">
    <w:name w:val="CPO Header 3"/>
    <w:basedOn w:val="Normal"/>
    <w:link w:val="CPOHeader3Char"/>
    <w:qFormat/>
    <w:rsid w:val="00D112C6"/>
    <w:pPr>
      <w:spacing w:before="360" w:after="200"/>
    </w:pPr>
    <w:rPr>
      <w:b/>
      <w:sz w:val="28"/>
    </w:rPr>
  </w:style>
  <w:style w:type="character" w:customStyle="1" w:styleId="CPOHeader2Char">
    <w:name w:val="CPO Header 2 Char"/>
    <w:basedOn w:val="DefaultParagraphFont"/>
    <w:link w:val="CPOHeader2"/>
    <w:rsid w:val="00B43F7D"/>
    <w:rPr>
      <w:rFonts w:ascii="Calibri" w:hAnsi="Calibri"/>
      <w:b/>
      <w:bCs/>
      <w:color w:val="215868" w:themeColor="accent5" w:themeShade="80"/>
      <w:sz w:val="28"/>
      <w:szCs w:val="28"/>
    </w:rPr>
  </w:style>
  <w:style w:type="character" w:styleId="UnresolvedMention">
    <w:name w:val="Unresolved Mention"/>
    <w:basedOn w:val="DefaultParagraphFont"/>
    <w:uiPriority w:val="99"/>
    <w:semiHidden/>
    <w:unhideWhenUsed/>
    <w:rsid w:val="004F6312"/>
    <w:rPr>
      <w:color w:val="605E5C"/>
      <w:shd w:val="clear" w:color="auto" w:fill="E1DFDD"/>
    </w:rPr>
  </w:style>
  <w:style w:type="character" w:customStyle="1" w:styleId="CPOHeader3Char">
    <w:name w:val="CPO Header 3 Char"/>
    <w:basedOn w:val="DefaultParagraphFont"/>
    <w:link w:val="CPOHeader3"/>
    <w:rsid w:val="00D112C6"/>
    <w:rPr>
      <w:rFonts w:ascii="Calibri" w:hAnsi="Calibri"/>
      <w:b/>
      <w:color w:val="000000" w:themeColor="text1"/>
      <w:sz w:val="28"/>
      <w:szCs w:val="24"/>
    </w:rPr>
  </w:style>
  <w:style w:type="character" w:customStyle="1" w:styleId="Heading3Char">
    <w:name w:val="Heading 3 Char"/>
    <w:basedOn w:val="DefaultParagraphFont"/>
    <w:link w:val="Heading3"/>
    <w:semiHidden/>
    <w:rsid w:val="00D34468"/>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autoRedefine/>
    <w:uiPriority w:val="39"/>
    <w:unhideWhenUsed/>
    <w:rsid w:val="00792B16"/>
    <w:pPr>
      <w:numPr>
        <w:numId w:val="42"/>
      </w:numPr>
      <w:tabs>
        <w:tab w:val="right" w:pos="9913"/>
      </w:tabs>
      <w:spacing w:before="240"/>
    </w:pPr>
    <w:rPr>
      <w:rFonts w:asciiTheme="minorHAnsi" w:hAnsiTheme="minorHAnsi"/>
      <w:b/>
      <w:bCs/>
      <w:sz w:val="20"/>
      <w:szCs w:val="20"/>
    </w:rPr>
  </w:style>
  <w:style w:type="paragraph" w:styleId="TOC2">
    <w:name w:val="toc 2"/>
    <w:basedOn w:val="Normal"/>
    <w:next w:val="Normal"/>
    <w:autoRedefine/>
    <w:unhideWhenUsed/>
    <w:rsid w:val="00D34468"/>
    <w:pPr>
      <w:spacing w:before="120" w:after="0"/>
      <w:ind w:left="240"/>
    </w:pPr>
    <w:rPr>
      <w:rFonts w:asciiTheme="minorHAnsi" w:hAnsiTheme="minorHAnsi"/>
      <w:i/>
      <w:iCs/>
      <w:sz w:val="20"/>
      <w:szCs w:val="20"/>
    </w:rPr>
  </w:style>
  <w:style w:type="paragraph" w:styleId="TOC3">
    <w:name w:val="toc 3"/>
    <w:basedOn w:val="Normal"/>
    <w:next w:val="Normal"/>
    <w:autoRedefine/>
    <w:unhideWhenUsed/>
    <w:rsid w:val="00D34468"/>
    <w:pPr>
      <w:spacing w:after="0"/>
      <w:ind w:left="480"/>
    </w:pPr>
    <w:rPr>
      <w:rFonts w:asciiTheme="minorHAnsi" w:hAnsiTheme="minorHAnsi"/>
      <w:sz w:val="20"/>
      <w:szCs w:val="20"/>
    </w:rPr>
  </w:style>
  <w:style w:type="paragraph" w:styleId="TOC4">
    <w:name w:val="toc 4"/>
    <w:basedOn w:val="Normal"/>
    <w:next w:val="Normal"/>
    <w:autoRedefine/>
    <w:unhideWhenUsed/>
    <w:rsid w:val="00D34468"/>
    <w:pPr>
      <w:spacing w:after="0"/>
      <w:ind w:left="720"/>
    </w:pPr>
    <w:rPr>
      <w:rFonts w:asciiTheme="minorHAnsi" w:hAnsiTheme="minorHAnsi"/>
      <w:sz w:val="20"/>
      <w:szCs w:val="20"/>
    </w:rPr>
  </w:style>
  <w:style w:type="paragraph" w:styleId="TOC5">
    <w:name w:val="toc 5"/>
    <w:basedOn w:val="Normal"/>
    <w:next w:val="Normal"/>
    <w:autoRedefine/>
    <w:unhideWhenUsed/>
    <w:rsid w:val="00D34468"/>
    <w:pPr>
      <w:spacing w:after="0"/>
      <w:ind w:left="960"/>
    </w:pPr>
    <w:rPr>
      <w:rFonts w:asciiTheme="minorHAnsi" w:hAnsiTheme="minorHAnsi"/>
      <w:sz w:val="20"/>
      <w:szCs w:val="20"/>
    </w:rPr>
  </w:style>
  <w:style w:type="paragraph" w:styleId="TOC6">
    <w:name w:val="toc 6"/>
    <w:basedOn w:val="Normal"/>
    <w:next w:val="Normal"/>
    <w:autoRedefine/>
    <w:unhideWhenUsed/>
    <w:rsid w:val="00D34468"/>
    <w:pPr>
      <w:spacing w:after="0"/>
      <w:ind w:left="1200"/>
    </w:pPr>
    <w:rPr>
      <w:rFonts w:asciiTheme="minorHAnsi" w:hAnsiTheme="minorHAnsi"/>
      <w:sz w:val="20"/>
      <w:szCs w:val="20"/>
    </w:rPr>
  </w:style>
  <w:style w:type="paragraph" w:styleId="TOC7">
    <w:name w:val="toc 7"/>
    <w:basedOn w:val="Normal"/>
    <w:next w:val="Normal"/>
    <w:autoRedefine/>
    <w:unhideWhenUsed/>
    <w:rsid w:val="00D34468"/>
    <w:pPr>
      <w:spacing w:after="0"/>
      <w:ind w:left="1440"/>
    </w:pPr>
    <w:rPr>
      <w:rFonts w:asciiTheme="minorHAnsi" w:hAnsiTheme="minorHAnsi"/>
      <w:sz w:val="20"/>
      <w:szCs w:val="20"/>
    </w:rPr>
  </w:style>
  <w:style w:type="paragraph" w:styleId="TOC8">
    <w:name w:val="toc 8"/>
    <w:basedOn w:val="Normal"/>
    <w:next w:val="Normal"/>
    <w:autoRedefine/>
    <w:unhideWhenUsed/>
    <w:rsid w:val="00D34468"/>
    <w:pPr>
      <w:spacing w:after="0"/>
      <w:ind w:left="1680"/>
    </w:pPr>
    <w:rPr>
      <w:rFonts w:asciiTheme="minorHAnsi" w:hAnsiTheme="minorHAnsi"/>
      <w:sz w:val="20"/>
      <w:szCs w:val="20"/>
    </w:rPr>
  </w:style>
  <w:style w:type="paragraph" w:styleId="TOC9">
    <w:name w:val="toc 9"/>
    <w:basedOn w:val="Normal"/>
    <w:next w:val="Normal"/>
    <w:autoRedefine/>
    <w:unhideWhenUsed/>
    <w:rsid w:val="00D34468"/>
    <w:pPr>
      <w:spacing w:after="0"/>
      <w:ind w:left="1920"/>
    </w:pPr>
    <w:rPr>
      <w:rFonts w:asciiTheme="minorHAnsi" w:hAnsiTheme="minorHAnsi"/>
      <w:sz w:val="20"/>
      <w:szCs w:val="20"/>
    </w:rPr>
  </w:style>
  <w:style w:type="character" w:styleId="FollowedHyperlink">
    <w:name w:val="FollowedHyperlink"/>
    <w:basedOn w:val="DefaultParagraphFont"/>
    <w:semiHidden/>
    <w:unhideWhenUsed/>
    <w:rsid w:val="0095318C"/>
    <w:rPr>
      <w:color w:val="800080" w:themeColor="followedHyperlink"/>
      <w:u w:val="single"/>
    </w:rPr>
  </w:style>
  <w:style w:type="character" w:customStyle="1" w:styleId="HeaderChar">
    <w:name w:val="Header Char"/>
    <w:basedOn w:val="DefaultParagraphFont"/>
    <w:link w:val="Header"/>
    <w:uiPriority w:val="99"/>
    <w:rsid w:val="002107AC"/>
    <w:rPr>
      <w:rFonts w:ascii="Calibri" w:hAnsi="Calibri"/>
      <w:color w:val="000000" w:themeColor="text1"/>
      <w:sz w:val="24"/>
      <w:szCs w:val="24"/>
    </w:rPr>
  </w:style>
  <w:style w:type="character" w:customStyle="1" w:styleId="FooterChar">
    <w:name w:val="Footer Char"/>
    <w:basedOn w:val="DefaultParagraphFont"/>
    <w:link w:val="Footer"/>
    <w:uiPriority w:val="99"/>
    <w:rsid w:val="002107AC"/>
    <w:rPr>
      <w:rFonts w:ascii="Calibri" w:hAnsi="Calibri"/>
      <w:color w:val="000000" w:themeColor="text1"/>
      <w:sz w:val="24"/>
      <w:szCs w:val="24"/>
    </w:rPr>
  </w:style>
  <w:style w:type="character" w:customStyle="1" w:styleId="heading20">
    <w:name w:val="heading2"/>
    <w:basedOn w:val="DefaultParagraphFont"/>
    <w:rsid w:val="00CB7D27"/>
  </w:style>
  <w:style w:type="paragraph" w:customStyle="1" w:styleId="SquareBullet">
    <w:name w:val="Square Bullet"/>
    <w:basedOn w:val="ListParagraph"/>
    <w:link w:val="SquareBulletChar"/>
    <w:autoRedefine/>
    <w:qFormat/>
    <w:rsid w:val="00EF79AD"/>
    <w:pPr>
      <w:numPr>
        <w:numId w:val="39"/>
      </w:numPr>
      <w:spacing w:before="160" w:after="240"/>
      <w:ind w:left="714" w:hanging="357"/>
      <w:contextualSpacing w:val="0"/>
    </w:pPr>
  </w:style>
  <w:style w:type="paragraph" w:customStyle="1" w:styleId="Bulletspacing">
    <w:name w:val="Bullet spacing"/>
    <w:basedOn w:val="ListParagraph"/>
    <w:link w:val="BulletspacingChar"/>
    <w:autoRedefine/>
    <w:qFormat/>
    <w:rsid w:val="00A5683B"/>
    <w:pPr>
      <w:numPr>
        <w:numId w:val="7"/>
      </w:numPr>
      <w:spacing w:after="100"/>
      <w:ind w:left="1077" w:hanging="357"/>
      <w:contextualSpacing w:val="0"/>
    </w:pPr>
  </w:style>
  <w:style w:type="character" w:customStyle="1" w:styleId="ListParagraphChar">
    <w:name w:val="List Paragraph Char"/>
    <w:basedOn w:val="DefaultParagraphFont"/>
    <w:link w:val="ListParagraph"/>
    <w:uiPriority w:val="34"/>
    <w:rsid w:val="005222DB"/>
    <w:rPr>
      <w:rFonts w:ascii="Calibri" w:hAnsi="Calibri"/>
      <w:color w:val="000000" w:themeColor="text1"/>
      <w:sz w:val="24"/>
      <w:szCs w:val="24"/>
    </w:rPr>
  </w:style>
  <w:style w:type="character" w:customStyle="1" w:styleId="SquareBulletChar">
    <w:name w:val="Square Bullet Char"/>
    <w:basedOn w:val="ListParagraphChar"/>
    <w:link w:val="SquareBullet"/>
    <w:rsid w:val="00EF79AD"/>
    <w:rPr>
      <w:rFonts w:ascii="Calibri" w:hAnsi="Calibri"/>
      <w:color w:val="000000" w:themeColor="text1"/>
      <w:sz w:val="24"/>
      <w:szCs w:val="24"/>
    </w:rPr>
  </w:style>
  <w:style w:type="character" w:customStyle="1" w:styleId="BulletspacingChar">
    <w:name w:val="Bullet spacing Char"/>
    <w:basedOn w:val="ListParagraphChar"/>
    <w:link w:val="Bulletspacing"/>
    <w:rsid w:val="00A5683B"/>
    <w:rPr>
      <w:rFonts w:ascii="Calibri" w:hAnsi="Calibri"/>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2685242">
      <w:bodyDiv w:val="1"/>
      <w:marLeft w:val="0"/>
      <w:marRight w:val="0"/>
      <w:marTop w:val="0"/>
      <w:marBottom w:val="0"/>
      <w:divBdr>
        <w:top w:val="none" w:sz="0" w:space="0" w:color="auto"/>
        <w:left w:val="none" w:sz="0" w:space="0" w:color="auto"/>
        <w:bottom w:val="none" w:sz="0" w:space="0" w:color="auto"/>
        <w:right w:val="none" w:sz="0" w:space="0" w:color="auto"/>
      </w:divBdr>
    </w:div>
    <w:div w:id="822813079">
      <w:bodyDiv w:val="1"/>
      <w:marLeft w:val="0"/>
      <w:marRight w:val="0"/>
      <w:marTop w:val="0"/>
      <w:marBottom w:val="0"/>
      <w:divBdr>
        <w:top w:val="none" w:sz="0" w:space="0" w:color="auto"/>
        <w:left w:val="none" w:sz="0" w:space="0" w:color="auto"/>
        <w:bottom w:val="none" w:sz="0" w:space="0" w:color="auto"/>
        <w:right w:val="none" w:sz="0" w:space="0" w:color="auto"/>
      </w:divBdr>
    </w:div>
    <w:div w:id="870995066">
      <w:bodyDiv w:val="1"/>
      <w:marLeft w:val="0"/>
      <w:marRight w:val="0"/>
      <w:marTop w:val="0"/>
      <w:marBottom w:val="0"/>
      <w:divBdr>
        <w:top w:val="none" w:sz="0" w:space="0" w:color="auto"/>
        <w:left w:val="none" w:sz="0" w:space="0" w:color="auto"/>
        <w:bottom w:val="none" w:sz="0" w:space="0" w:color="auto"/>
        <w:right w:val="none" w:sz="0" w:space="0" w:color="auto"/>
      </w:divBdr>
    </w:div>
    <w:div w:id="1004089550">
      <w:bodyDiv w:val="1"/>
      <w:marLeft w:val="0"/>
      <w:marRight w:val="0"/>
      <w:marTop w:val="0"/>
      <w:marBottom w:val="0"/>
      <w:divBdr>
        <w:top w:val="none" w:sz="0" w:space="0" w:color="auto"/>
        <w:left w:val="none" w:sz="0" w:space="0" w:color="auto"/>
        <w:bottom w:val="none" w:sz="0" w:space="0" w:color="auto"/>
        <w:right w:val="none" w:sz="0" w:space="0" w:color="auto"/>
      </w:divBdr>
    </w:div>
    <w:div w:id="1293319629">
      <w:bodyDiv w:val="1"/>
      <w:marLeft w:val="0"/>
      <w:marRight w:val="0"/>
      <w:marTop w:val="0"/>
      <w:marBottom w:val="0"/>
      <w:divBdr>
        <w:top w:val="none" w:sz="0" w:space="0" w:color="auto"/>
        <w:left w:val="none" w:sz="0" w:space="0" w:color="auto"/>
        <w:bottom w:val="none" w:sz="0" w:space="0" w:color="auto"/>
        <w:right w:val="none" w:sz="0" w:space="0" w:color="auto"/>
      </w:divBdr>
    </w:div>
    <w:div w:id="1372920824">
      <w:bodyDiv w:val="1"/>
      <w:marLeft w:val="0"/>
      <w:marRight w:val="0"/>
      <w:marTop w:val="0"/>
      <w:marBottom w:val="0"/>
      <w:divBdr>
        <w:top w:val="none" w:sz="0" w:space="0" w:color="auto"/>
        <w:left w:val="none" w:sz="0" w:space="0" w:color="auto"/>
        <w:bottom w:val="none" w:sz="0" w:space="0" w:color="auto"/>
        <w:right w:val="none" w:sz="0" w:space="0" w:color="auto"/>
      </w:divBdr>
    </w:div>
    <w:div w:id="1870334790">
      <w:bodyDiv w:val="1"/>
      <w:marLeft w:val="0"/>
      <w:marRight w:val="0"/>
      <w:marTop w:val="0"/>
      <w:marBottom w:val="0"/>
      <w:divBdr>
        <w:top w:val="none" w:sz="0" w:space="0" w:color="auto"/>
        <w:left w:val="none" w:sz="0" w:space="0" w:color="auto"/>
        <w:bottom w:val="none" w:sz="0" w:space="0" w:color="auto"/>
        <w:right w:val="none" w:sz="0" w:space="0" w:color="auto"/>
      </w:divBdr>
    </w:div>
    <w:div w:id="1992635826">
      <w:bodyDiv w:val="1"/>
      <w:marLeft w:val="0"/>
      <w:marRight w:val="0"/>
      <w:marTop w:val="0"/>
      <w:marBottom w:val="0"/>
      <w:divBdr>
        <w:top w:val="none" w:sz="0" w:space="0" w:color="auto"/>
        <w:left w:val="none" w:sz="0" w:space="0" w:color="auto"/>
        <w:bottom w:val="none" w:sz="0" w:space="0" w:color="auto"/>
        <w:right w:val="none" w:sz="0" w:space="0" w:color="auto"/>
      </w:divBdr>
    </w:div>
    <w:div w:id="2066374686">
      <w:bodyDiv w:val="1"/>
      <w:marLeft w:val="0"/>
      <w:marRight w:val="0"/>
      <w:marTop w:val="0"/>
      <w:marBottom w:val="0"/>
      <w:divBdr>
        <w:top w:val="none" w:sz="0" w:space="0" w:color="auto"/>
        <w:left w:val="none" w:sz="0" w:space="0" w:color="auto"/>
        <w:bottom w:val="none" w:sz="0" w:space="0" w:color="auto"/>
        <w:right w:val="none" w:sz="0" w:space="0" w:color="auto"/>
      </w:divBdr>
    </w:div>
    <w:div w:id="212110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publichealthontario.ca/-/media/documents/ncov/updated-ipac-measures-covid-19.pdf?la=en" TargetMode="External"/><Relationship Id="rId13" Type="http://schemas.openxmlformats.org/officeDocument/2006/relationships/hyperlink" Target="https://terraform-20180423174453746800000001.s3.amazonaws.com/attachments/ck8rrer130081vpkshordij52-personal-protective-equipment-use-covid-19-released-march-30-2020-3.pdf" TargetMode="External"/><Relationship Id="rId18" Type="http://schemas.openxmlformats.org/officeDocument/2006/relationships/hyperlink" Target="https://www.collegept.org/coronavirus/infection-control-resources" TargetMode="External"/><Relationship Id="rId26" Type="http://schemas.openxmlformats.org/officeDocument/2006/relationships/hyperlink" Target="https://www.publichealthontario.ca/-/media/documents/ncov/updated-ipac-measures-covid-19.pdf?la=en"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health.gov.on.ca/en/pro/programs/publichealth/coronavirus/docs/2019_patient_screening_guidance.pdf" TargetMode="External"/><Relationship Id="rId34" Type="http://schemas.openxmlformats.org/officeDocument/2006/relationships/hyperlink" Target="https://www.publichealthontario.ca/-/media/documents/ncov/ipac/ppe-recommended-steps.pdf?la=en" TargetMode="External"/><Relationship Id="rId7" Type="http://schemas.openxmlformats.org/officeDocument/2006/relationships/endnotes" Target="endnotes.xml"/><Relationship Id="rId12" Type="http://schemas.openxmlformats.org/officeDocument/2006/relationships/hyperlink" Target="http://www.health.gov.on.ca/en/pro/programs/publichealth/coronavirus/2019_guidance.aspx" TargetMode="External"/><Relationship Id="rId17" Type="http://schemas.openxmlformats.org/officeDocument/2006/relationships/hyperlink" Target="https://www.publichealthontario.ca/-/media/documents/ncov/factsheet/factsheet-covid-19-hand-hygiene.pdf?la=en" TargetMode="External"/><Relationship Id="rId25" Type="http://schemas.openxmlformats.org/officeDocument/2006/relationships/hyperlink" Target="http://www.health.gov.on.ca/en/pro/programs/publichealth/coronavirus/docs/2019_reference_doc_symptoms.pdf" TargetMode="External"/><Relationship Id="rId33" Type="http://schemas.openxmlformats.org/officeDocument/2006/relationships/hyperlink" Target="http://www.health.gov.on.ca/en/pro/programs/publichealth/coronavirus/2019_guidance.aspx"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collegept.org/employers/covid-19-return-to-work-employers/" TargetMode="External"/><Relationship Id="rId20" Type="http://schemas.openxmlformats.org/officeDocument/2006/relationships/hyperlink" Target="https://www.canada.ca/en/health-canada/services/drugs-health-products/disinfectants/covid-19/hand-sanitizer.html" TargetMode="External"/><Relationship Id="rId29" Type="http://schemas.openxmlformats.org/officeDocument/2006/relationships/hyperlink" Target="https://files.ontario.ca/moh-coronavirus-pec-poster-en-2020-03-0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lth.gov.on.ca/en/pro/programs/publichealth/coronavirus/dir_mem_res.aspx" TargetMode="External"/><Relationship Id="rId24" Type="http://schemas.openxmlformats.org/officeDocument/2006/relationships/hyperlink" Target="http://www.health.gov.on.ca/en/pro/programs/publichealth/coronavirus/docs/2019_patient_screening_guidance.pdf" TargetMode="External"/><Relationship Id="rId32" Type="http://schemas.openxmlformats.org/officeDocument/2006/relationships/hyperlink" Target="http://www.health.gov.on.ca/en/common/system/services/phu/locations.aspx"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ealth.gov.on.ca/en/pro/programs/publichealth/coronavirus/docs/memos/DM_OH_CMOH%20memo%20_COVID19_update_PPE_March_28_2020.pdf" TargetMode="External"/><Relationship Id="rId23" Type="http://schemas.openxmlformats.org/officeDocument/2006/relationships/hyperlink" Target="http://www.health.gov.on.ca/en/pro/programs/publichealth/coronavirus/docs/2019_primary_care_guidance.pdf" TargetMode="External"/><Relationship Id="rId28" Type="http://schemas.openxmlformats.org/officeDocument/2006/relationships/hyperlink" Target="http://www.health.gov.on.ca/en/pro/programs/publichealth/coronavirus/docs/2019_signs_EN_visitors.pdf" TargetMode="External"/><Relationship Id="rId36" Type="http://schemas.openxmlformats.org/officeDocument/2006/relationships/header" Target="header1.xml"/><Relationship Id="rId10" Type="http://schemas.openxmlformats.org/officeDocument/2006/relationships/hyperlink" Target="https://www.collegept.org/docs/default-source/default-document-library/ministry-restart-requirements.pdf?sfvrsn=4451dba1_2" TargetMode="External"/><Relationship Id="rId19" Type="http://schemas.openxmlformats.org/officeDocument/2006/relationships/hyperlink" Target="https://www.canada.ca/en/health-canada/services/drugs-health-products/disinfectants/covid-19/list.html" TargetMode="External"/><Relationship Id="rId31" Type="http://schemas.openxmlformats.org/officeDocument/2006/relationships/hyperlink" Target="https://covid-19.ontario.ca/self-assessment/" TargetMode="External"/><Relationship Id="rId4" Type="http://schemas.openxmlformats.org/officeDocument/2006/relationships/settings" Target="settings.xml"/><Relationship Id="rId9" Type="http://schemas.openxmlformats.org/officeDocument/2006/relationships/hyperlink" Target="https://www.publichealthontario.ca/-/media/documents/ncov/updated-ipac-measures-covid-19.pdf?la=en" TargetMode="External"/><Relationship Id="rId14" Type="http://schemas.openxmlformats.org/officeDocument/2006/relationships/hyperlink" Target="https://www.publichealthontario.ca/-/media/documents/ncov/updated-ipac-measures-covid-19.pdf?la=en" TargetMode="External"/><Relationship Id="rId22" Type="http://schemas.openxmlformats.org/officeDocument/2006/relationships/hyperlink" Target="https://covid-19.ontario.ca/self-assessment/" TargetMode="External"/><Relationship Id="rId27" Type="http://schemas.openxmlformats.org/officeDocument/2006/relationships/hyperlink" Target="http://www.health.gov.on.ca/en/pro/programs/publichealth/coronavirus/docs/2019_signs_EN_patients.pdf" TargetMode="External"/><Relationship Id="rId30" Type="http://schemas.openxmlformats.org/officeDocument/2006/relationships/hyperlink" Target="http://www.health.gov.on.ca/en/common/system/services/phu/locations.aspx" TargetMode="External"/><Relationship Id="rId35" Type="http://schemas.openxmlformats.org/officeDocument/2006/relationships/hyperlink" Target="https://covid-19.ontario.ca/self-assessmen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5%20Office%20Internal\040%20Stationery%20Office%20Supplies%20Tradeshow%20&amp;%20Giveaways\Letterhead\2017%20-New%20Address%20Suite%20800\CPO_Corporate_Letterhead_200529.do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1AC1C-5768-4830-8C44-3C43651A9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CPO_Corporate_Letterhead_200529.dot</Template>
  <TotalTime>18</TotalTime>
  <Pages>13</Pages>
  <Words>2639</Words>
  <Characters>17405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Connie Fong</dc:creator>
  <cp:lastModifiedBy>Connie Fong</cp:lastModifiedBy>
  <cp:revision>5</cp:revision>
  <dcterms:created xsi:type="dcterms:W3CDTF">2020-06-23T18:57:00Z</dcterms:created>
  <dcterms:modified xsi:type="dcterms:W3CDTF">2020-06-23T19:14:00Z</dcterms:modified>
</cp:coreProperties>
</file>