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1D036C">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Department</w:t>
            </w:r>
          </w:p>
        </w:tc>
        <w:tc>
          <w:tcPr>
            <w:tcW w:w="7874" w:type="dxa"/>
          </w:tcPr>
          <w:p w14:paraId="0A083BB0" w14:textId="762DFC03" w:rsidR="00D46212" w:rsidRPr="00A25836" w:rsidRDefault="00541AD6" w:rsidP="001D036C">
            <w:pPr>
              <w:tabs>
                <w:tab w:val="left" w:pos="3026"/>
              </w:tabs>
              <w:spacing w:line="240" w:lineRule="auto"/>
              <w:rPr>
                <w:rFonts w:ascii="Calibri" w:hAnsi="Calibri" w:cs="Calibri"/>
                <w:sz w:val="24"/>
              </w:rPr>
            </w:pPr>
            <w:r w:rsidRPr="4A5A93BD">
              <w:rPr>
                <w:rFonts w:ascii="Calibri" w:hAnsi="Calibri" w:cs="Calibri"/>
                <w:sz w:val="24"/>
              </w:rPr>
              <w:t>Exam</w:t>
            </w:r>
            <w:r w:rsidR="00D46212">
              <w:tab/>
            </w:r>
          </w:p>
        </w:tc>
      </w:tr>
      <w:tr w:rsidR="00D46212" w:rsidRPr="00541AD6" w14:paraId="5C436125" w14:textId="77777777" w:rsidTr="00842EC5">
        <w:tc>
          <w:tcPr>
            <w:tcW w:w="2425" w:type="dxa"/>
          </w:tcPr>
          <w:p w14:paraId="3EAFE7F9" w14:textId="77777777"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Title</w:t>
            </w:r>
          </w:p>
        </w:tc>
        <w:tc>
          <w:tcPr>
            <w:tcW w:w="7874" w:type="dxa"/>
          </w:tcPr>
          <w:p w14:paraId="7D630F00" w14:textId="5D29FB65" w:rsidR="00D46212" w:rsidRPr="00A25836" w:rsidRDefault="00A25836" w:rsidP="001D036C">
            <w:pPr>
              <w:pStyle w:val="BodyText"/>
              <w:jc w:val="left"/>
              <w:rPr>
                <w:rFonts w:eastAsia="Calibri"/>
                <w:lang w:val="en-US"/>
              </w:rPr>
            </w:pPr>
            <w:r w:rsidRPr="4A5A93BD">
              <w:rPr>
                <w:rFonts w:eastAsia="Calibri"/>
                <w:lang w:val="en-US"/>
              </w:rPr>
              <w:t xml:space="preserve">Exam Policy – </w:t>
            </w:r>
            <w:r w:rsidR="005C31F7">
              <w:rPr>
                <w:rFonts w:eastAsia="Calibri"/>
                <w:lang w:val="en-US"/>
              </w:rPr>
              <w:t>Appeals</w:t>
            </w:r>
          </w:p>
        </w:tc>
      </w:tr>
      <w:tr w:rsidR="00D46212" w:rsidRPr="00541AD6" w14:paraId="7B106E87" w14:textId="77777777" w:rsidTr="00842EC5">
        <w:tc>
          <w:tcPr>
            <w:tcW w:w="2425" w:type="dxa"/>
          </w:tcPr>
          <w:p w14:paraId="1FF2A2E2" w14:textId="55F73255"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 xml:space="preserve">Date </w:t>
            </w:r>
            <w:r w:rsidR="0BE01A35" w:rsidRPr="4A5A93BD">
              <w:rPr>
                <w:rFonts w:ascii="Calibri" w:hAnsi="Calibri" w:cs="Calibri"/>
                <w:b/>
                <w:bCs/>
                <w:sz w:val="24"/>
              </w:rPr>
              <w:t>Approved</w:t>
            </w:r>
            <w:r w:rsidRPr="4A5A93BD">
              <w:rPr>
                <w:rFonts w:ascii="Calibri" w:hAnsi="Calibri" w:cs="Calibri"/>
                <w:b/>
                <w:bCs/>
                <w:sz w:val="24"/>
              </w:rPr>
              <w:t>:</w:t>
            </w:r>
          </w:p>
        </w:tc>
        <w:tc>
          <w:tcPr>
            <w:tcW w:w="7874" w:type="dxa"/>
          </w:tcPr>
          <w:p w14:paraId="3A5F74CB" w14:textId="0BD52285" w:rsidR="00D46212" w:rsidRPr="00541AD6" w:rsidRDefault="00FC1744" w:rsidP="001D036C">
            <w:pPr>
              <w:spacing w:line="240" w:lineRule="auto"/>
              <w:rPr>
                <w:rFonts w:ascii="Calibri" w:hAnsi="Calibri" w:cs="Calibri"/>
                <w:sz w:val="24"/>
              </w:rPr>
            </w:pPr>
            <w:r>
              <w:rPr>
                <w:rFonts w:ascii="Calibri" w:hAnsi="Calibri" w:cs="Calibri"/>
                <w:sz w:val="24"/>
              </w:rPr>
              <w:t>August 10, 2022</w:t>
            </w:r>
          </w:p>
        </w:tc>
      </w:tr>
      <w:tr w:rsidR="00D46212" w:rsidRPr="00541AD6" w14:paraId="784B28E9" w14:textId="77777777" w:rsidTr="00842EC5">
        <w:tc>
          <w:tcPr>
            <w:tcW w:w="2425" w:type="dxa"/>
          </w:tcPr>
          <w:p w14:paraId="406D28A1" w14:textId="77777777"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Approved By:</w:t>
            </w:r>
          </w:p>
        </w:tc>
        <w:tc>
          <w:tcPr>
            <w:tcW w:w="7874" w:type="dxa"/>
          </w:tcPr>
          <w:p w14:paraId="08C118E3" w14:textId="77777777" w:rsidR="00D46212" w:rsidRDefault="00FC1744" w:rsidP="001D036C">
            <w:pPr>
              <w:spacing w:line="240" w:lineRule="auto"/>
              <w:rPr>
                <w:rFonts w:ascii="Calibri" w:hAnsi="Calibri" w:cs="Calibri"/>
                <w:sz w:val="24"/>
              </w:rPr>
            </w:pPr>
            <w:r>
              <w:rPr>
                <w:rFonts w:ascii="Calibri" w:hAnsi="Calibri" w:cs="Calibri"/>
                <w:sz w:val="24"/>
              </w:rPr>
              <w:t>Registration Committee</w:t>
            </w:r>
          </w:p>
          <w:p w14:paraId="36BC7E6F" w14:textId="7614D2DB" w:rsidR="0031446B" w:rsidRPr="00541AD6" w:rsidRDefault="0031446B" w:rsidP="001D036C">
            <w:pPr>
              <w:spacing w:line="240" w:lineRule="auto"/>
              <w:rPr>
                <w:rFonts w:ascii="Calibri" w:hAnsi="Calibri" w:cs="Calibri"/>
                <w:sz w:val="24"/>
              </w:rPr>
            </w:pPr>
            <w:r>
              <w:rPr>
                <w:rFonts w:ascii="Calibri" w:hAnsi="Calibri" w:cs="Calibri"/>
                <w:sz w:val="24"/>
              </w:rPr>
              <w:t>Reviewed by Examination Committee</w:t>
            </w:r>
          </w:p>
        </w:tc>
      </w:tr>
      <w:tr w:rsidR="00D46212" w:rsidRPr="00541AD6" w14:paraId="2481A209" w14:textId="77777777" w:rsidTr="00842EC5">
        <w:tc>
          <w:tcPr>
            <w:tcW w:w="2425" w:type="dxa"/>
          </w:tcPr>
          <w:p w14:paraId="766D6282" w14:textId="4949D883"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Date</w:t>
            </w:r>
            <w:r w:rsidR="3FC9BE36" w:rsidRPr="4A5A93BD">
              <w:rPr>
                <w:rFonts w:ascii="Calibri" w:hAnsi="Calibri" w:cs="Calibri"/>
                <w:b/>
                <w:bCs/>
                <w:sz w:val="24"/>
              </w:rPr>
              <w:t>s</w:t>
            </w:r>
            <w:r w:rsidRPr="4A5A93BD">
              <w:rPr>
                <w:rFonts w:ascii="Calibri" w:hAnsi="Calibri" w:cs="Calibri"/>
                <w:b/>
                <w:bCs/>
                <w:sz w:val="24"/>
              </w:rPr>
              <w:t xml:space="preserve"> </w:t>
            </w:r>
            <w:r w:rsidR="0BE01A35" w:rsidRPr="4A5A93BD">
              <w:rPr>
                <w:rFonts w:ascii="Calibri" w:hAnsi="Calibri" w:cs="Calibri"/>
                <w:b/>
                <w:bCs/>
                <w:sz w:val="24"/>
              </w:rPr>
              <w:t>Reviewed</w:t>
            </w:r>
            <w:r w:rsidRPr="4A5A93BD">
              <w:rPr>
                <w:rFonts w:ascii="Calibri" w:hAnsi="Calibri" w:cs="Calibri"/>
                <w:b/>
                <w:bCs/>
                <w:sz w:val="24"/>
              </w:rPr>
              <w:t>:</w:t>
            </w:r>
          </w:p>
        </w:tc>
        <w:tc>
          <w:tcPr>
            <w:tcW w:w="7874" w:type="dxa"/>
          </w:tcPr>
          <w:p w14:paraId="5D691CC5" w14:textId="19B0852C" w:rsidR="008D4B26" w:rsidRPr="00541AD6" w:rsidRDefault="0031446B" w:rsidP="001D036C">
            <w:pPr>
              <w:spacing w:line="240" w:lineRule="auto"/>
              <w:rPr>
                <w:rFonts w:ascii="Calibri" w:hAnsi="Calibri" w:cs="Calibri"/>
                <w:sz w:val="24"/>
              </w:rPr>
            </w:pPr>
            <w:r>
              <w:rPr>
                <w:rFonts w:ascii="Calibri" w:hAnsi="Calibri" w:cs="Calibri"/>
                <w:sz w:val="24"/>
              </w:rPr>
              <w:t>February 21, 2024</w:t>
            </w:r>
          </w:p>
        </w:tc>
      </w:tr>
      <w:tr w:rsidR="00D46212" w:rsidRPr="00541AD6" w14:paraId="390E0395" w14:textId="77777777" w:rsidTr="00842EC5">
        <w:tc>
          <w:tcPr>
            <w:tcW w:w="2425" w:type="dxa"/>
          </w:tcPr>
          <w:p w14:paraId="2EC07BEC" w14:textId="684F1DD8"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Date of Next Review</w:t>
            </w:r>
          </w:p>
        </w:tc>
        <w:tc>
          <w:tcPr>
            <w:tcW w:w="7874" w:type="dxa"/>
          </w:tcPr>
          <w:p w14:paraId="295EE899" w14:textId="385818C9" w:rsidR="00D46212" w:rsidRPr="00541AD6" w:rsidRDefault="0031446B" w:rsidP="001D036C">
            <w:pPr>
              <w:spacing w:line="240" w:lineRule="auto"/>
              <w:rPr>
                <w:rFonts w:ascii="Calibri" w:hAnsi="Calibri" w:cs="Calibri"/>
                <w:sz w:val="24"/>
              </w:rPr>
            </w:pPr>
            <w:r>
              <w:rPr>
                <w:rFonts w:ascii="Calibri" w:hAnsi="Calibri" w:cs="Calibri"/>
                <w:sz w:val="24"/>
              </w:rPr>
              <w:t>February 2025</w:t>
            </w:r>
          </w:p>
        </w:tc>
      </w:tr>
      <w:tr w:rsidR="00D46212" w:rsidRPr="00541AD6" w14:paraId="6C5CD1DD" w14:textId="77777777" w:rsidTr="005A0F76">
        <w:trPr>
          <w:trHeight w:val="20"/>
        </w:trPr>
        <w:tc>
          <w:tcPr>
            <w:tcW w:w="2425" w:type="dxa"/>
          </w:tcPr>
          <w:p w14:paraId="1C31FF66" w14:textId="77777777" w:rsidR="00D46212" w:rsidRPr="00541AD6" w:rsidRDefault="1694400A" w:rsidP="001D036C">
            <w:pPr>
              <w:spacing w:line="240" w:lineRule="auto"/>
              <w:rPr>
                <w:rFonts w:ascii="Calibri" w:hAnsi="Calibri" w:cs="Calibri"/>
                <w:b/>
                <w:bCs/>
                <w:sz w:val="24"/>
              </w:rPr>
            </w:pPr>
            <w:r w:rsidRPr="4A5A93BD">
              <w:rPr>
                <w:rFonts w:ascii="Calibri" w:hAnsi="Calibri" w:cs="Calibri"/>
                <w:b/>
                <w:bCs/>
                <w:sz w:val="24"/>
              </w:rPr>
              <w:t>Version</w:t>
            </w:r>
          </w:p>
        </w:tc>
        <w:tc>
          <w:tcPr>
            <w:tcW w:w="7874" w:type="dxa"/>
          </w:tcPr>
          <w:p w14:paraId="451FB483" w14:textId="087FC4FA" w:rsidR="00D46212" w:rsidRPr="00541AD6" w:rsidRDefault="00BF45DE" w:rsidP="001D036C">
            <w:pPr>
              <w:spacing w:line="240" w:lineRule="auto"/>
              <w:rPr>
                <w:rFonts w:ascii="Calibri" w:hAnsi="Calibri" w:cs="Calibri"/>
                <w:sz w:val="24"/>
              </w:rPr>
            </w:pPr>
            <w:r>
              <w:rPr>
                <w:rFonts w:ascii="Calibri" w:hAnsi="Calibri" w:cs="Calibri"/>
                <w:sz w:val="24"/>
              </w:rPr>
              <w:t>2</w:t>
            </w:r>
            <w:r w:rsidR="005A0F76">
              <w:rPr>
                <w:rFonts w:ascii="Calibri" w:hAnsi="Calibri" w:cs="Calibri"/>
                <w:sz w:val="24"/>
              </w:rPr>
              <w:t>.0</w:t>
            </w:r>
          </w:p>
        </w:tc>
      </w:tr>
    </w:tbl>
    <w:p w14:paraId="3FEC080B" w14:textId="157BD6B3" w:rsidR="00D46212" w:rsidRPr="00541AD6" w:rsidRDefault="00D46212" w:rsidP="001D036C">
      <w:pPr>
        <w:spacing w:line="240" w:lineRule="auto"/>
        <w:rPr>
          <w:rFonts w:ascii="Calibri" w:hAnsi="Calibri" w:cs="Calibri"/>
          <w:sz w:val="24"/>
        </w:rPr>
      </w:pPr>
    </w:p>
    <w:p w14:paraId="0F05A0C5" w14:textId="77777777" w:rsidR="00A25836" w:rsidRDefault="00A25836" w:rsidP="001D036C">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4FA7A9DC" w14:textId="49CFAC29" w:rsidR="009F4668" w:rsidRDefault="009F4668" w:rsidP="001D036C">
      <w:pPr>
        <w:pStyle w:val="paragraph"/>
        <w:spacing w:before="0" w:beforeAutospacing="0" w:after="0" w:afterAutospacing="0"/>
        <w:textAlignment w:val="baseline"/>
        <w:rPr>
          <w:rFonts w:ascii="Calibri" w:eastAsia="Calibri" w:hAnsi="Calibri" w:cs="Calibri"/>
          <w:color w:val="000000"/>
        </w:rPr>
      </w:pPr>
    </w:p>
    <w:p w14:paraId="7B3DAA84" w14:textId="77777777" w:rsidR="0088435F" w:rsidRDefault="005C31F7" w:rsidP="001D036C">
      <w:pPr>
        <w:pStyle w:val="BodyText"/>
        <w:jc w:val="left"/>
        <w:rPr>
          <w:rFonts w:eastAsia="Calibri"/>
        </w:rPr>
      </w:pPr>
      <w:r w:rsidRPr="005C31F7">
        <w:rPr>
          <w:rFonts w:eastAsia="Calibri"/>
        </w:rPr>
        <w:t xml:space="preserve">If a candidate is dissatisfied with the result of the Review, then they can pursue an Appeal which will be considered by the Exam Committee. The </w:t>
      </w:r>
      <w:proofErr w:type="gramStart"/>
      <w:r w:rsidRPr="005C31F7">
        <w:rPr>
          <w:rFonts w:eastAsia="Calibri"/>
        </w:rPr>
        <w:t>criteria</w:t>
      </w:r>
      <w:proofErr w:type="gramEnd"/>
      <w:r w:rsidRPr="005C31F7">
        <w:rPr>
          <w:rFonts w:eastAsia="Calibri"/>
        </w:rPr>
        <w:t xml:space="preserve"> for an Appeal is the same as that for a Review</w:t>
      </w:r>
      <w:r w:rsidR="0088435F">
        <w:rPr>
          <w:rFonts w:eastAsia="Calibri"/>
        </w:rPr>
        <w:t xml:space="preserve">. </w:t>
      </w:r>
    </w:p>
    <w:p w14:paraId="4268C2A0" w14:textId="77298DAF" w:rsidR="005C31F7" w:rsidRPr="0088435F" w:rsidRDefault="0088435F" w:rsidP="001D036C">
      <w:pPr>
        <w:pStyle w:val="BodyText"/>
        <w:jc w:val="left"/>
        <w:rPr>
          <w:rFonts w:eastAsia="Calibri"/>
          <w:b/>
          <w:bCs/>
        </w:rPr>
      </w:pPr>
      <w:r w:rsidRPr="0088435F">
        <w:rPr>
          <w:rFonts w:eastAsia="Calibri"/>
          <w:b/>
          <w:bCs/>
        </w:rPr>
        <w:t>Criteria for an Exam Appeal</w:t>
      </w:r>
    </w:p>
    <w:p w14:paraId="7137078E" w14:textId="77777777" w:rsidR="0088435F" w:rsidRPr="0088435F" w:rsidRDefault="0088435F" w:rsidP="0088435F">
      <w:pPr>
        <w:pStyle w:val="BodyText"/>
        <w:numPr>
          <w:ilvl w:val="0"/>
          <w:numId w:val="31"/>
        </w:numPr>
        <w:rPr>
          <w:lang w:val="en-US"/>
        </w:rPr>
      </w:pPr>
      <w:r w:rsidRPr="0088435F">
        <w:rPr>
          <w:lang w:val="en-US"/>
        </w:rPr>
        <w:t>A significant administrative or procedural error (e.g., interruption of the exam or malfunctioning technology).</w:t>
      </w:r>
    </w:p>
    <w:p w14:paraId="6729D4BC" w14:textId="633C7B4D" w:rsidR="0088435F" w:rsidRPr="0088435F" w:rsidRDefault="0088435F" w:rsidP="0088435F">
      <w:pPr>
        <w:pStyle w:val="BodyText"/>
        <w:numPr>
          <w:ilvl w:val="0"/>
          <w:numId w:val="31"/>
        </w:numPr>
        <w:rPr>
          <w:lang w:val="en-US"/>
        </w:rPr>
      </w:pPr>
      <w:r w:rsidRPr="0088435F">
        <w:rPr>
          <w:lang w:val="en-US"/>
        </w:rPr>
        <w:t>An illness or personal medical issue which occurred during the exam, or</w:t>
      </w:r>
    </w:p>
    <w:p w14:paraId="4AD31DC4" w14:textId="45E08709" w:rsidR="0088435F" w:rsidRPr="0088435F" w:rsidRDefault="0088435F" w:rsidP="0088435F">
      <w:pPr>
        <w:pStyle w:val="BodyText"/>
        <w:numPr>
          <w:ilvl w:val="0"/>
          <w:numId w:val="31"/>
        </w:numPr>
        <w:rPr>
          <w:lang w:val="en-US"/>
        </w:rPr>
      </w:pPr>
      <w:r w:rsidRPr="0088435F">
        <w:rPr>
          <w:lang w:val="en-US"/>
        </w:rPr>
        <w:t>An extraordinary circumstance that was outside of the candidate’s control that could not be mitigated and had an impact on the candidate.</w:t>
      </w:r>
    </w:p>
    <w:p w14:paraId="55D61A4A" w14:textId="77777777" w:rsidR="0088435F" w:rsidRPr="005C31F7" w:rsidRDefault="0088435F" w:rsidP="001D036C">
      <w:pPr>
        <w:pStyle w:val="BodyText"/>
        <w:jc w:val="left"/>
        <w:rPr>
          <w:rFonts w:eastAsia="Calibri"/>
        </w:rPr>
      </w:pPr>
    </w:p>
    <w:p w14:paraId="26DABFDD" w14:textId="611847EB" w:rsidR="005C31F7" w:rsidRPr="005C31F7" w:rsidRDefault="005C31F7" w:rsidP="001D036C">
      <w:pPr>
        <w:pStyle w:val="BodyText"/>
        <w:jc w:val="left"/>
        <w:rPr>
          <w:rFonts w:eastAsia="Calibri"/>
        </w:rPr>
      </w:pPr>
      <w:r w:rsidRPr="005C31F7">
        <w:rPr>
          <w:rFonts w:eastAsia="Calibri"/>
        </w:rPr>
        <w:t>The Appeal request is considered by the Exam Committee. It is a paper-based review.</w:t>
      </w:r>
      <w:r w:rsidR="0049655F">
        <w:rPr>
          <w:rFonts w:eastAsia="Calibri"/>
        </w:rPr>
        <w:t xml:space="preserve"> </w:t>
      </w:r>
      <w:r w:rsidRPr="005C31F7">
        <w:rPr>
          <w:rFonts w:eastAsia="Calibri"/>
        </w:rPr>
        <w:t xml:space="preserve">The candidate will be permitted to make submissions to the Exam Committee and the Committee will have access to all related documents and things that are relevant to </w:t>
      </w:r>
      <w:proofErr w:type="gramStart"/>
      <w:r w:rsidRPr="005C31F7">
        <w:rPr>
          <w:rFonts w:eastAsia="Calibri"/>
        </w:rPr>
        <w:t>make a decision</w:t>
      </w:r>
      <w:proofErr w:type="gramEnd"/>
      <w:r w:rsidRPr="005C31F7">
        <w:rPr>
          <w:rFonts w:eastAsia="Calibri"/>
        </w:rPr>
        <w:t xml:space="preserve"> related to the appeal.</w:t>
      </w:r>
    </w:p>
    <w:p w14:paraId="30FF4792" w14:textId="77777777" w:rsidR="005C31F7" w:rsidRPr="005C31F7" w:rsidRDefault="005C31F7" w:rsidP="001D036C">
      <w:pPr>
        <w:pStyle w:val="BodyText"/>
        <w:jc w:val="left"/>
        <w:rPr>
          <w:rFonts w:eastAsia="Calibri"/>
        </w:rPr>
      </w:pPr>
      <w:r w:rsidRPr="005C31F7">
        <w:rPr>
          <w:rFonts w:eastAsia="Calibri"/>
        </w:rPr>
        <w:t>There are two possible outcomes to an Appeal:</w:t>
      </w:r>
    </w:p>
    <w:p w14:paraId="4C696E0D" w14:textId="3D6140E9" w:rsidR="005C31F7" w:rsidRPr="005C31F7" w:rsidRDefault="005C31F7" w:rsidP="001D036C">
      <w:pPr>
        <w:pStyle w:val="BodyText"/>
        <w:numPr>
          <w:ilvl w:val="0"/>
          <w:numId w:val="29"/>
        </w:numPr>
        <w:jc w:val="left"/>
        <w:rPr>
          <w:rFonts w:eastAsia="Calibri"/>
        </w:rPr>
      </w:pPr>
      <w:r w:rsidRPr="005C31F7">
        <w:rPr>
          <w:rFonts w:eastAsia="Calibri"/>
        </w:rPr>
        <w:t>The exam result is annulled, and associated fees are returned back to</w:t>
      </w:r>
      <w:r w:rsidR="00BF45DE">
        <w:rPr>
          <w:rFonts w:eastAsia="Calibri"/>
        </w:rPr>
        <w:t xml:space="preserve"> the</w:t>
      </w:r>
      <w:r w:rsidRPr="005C31F7">
        <w:rPr>
          <w:rFonts w:eastAsia="Calibri"/>
        </w:rPr>
        <w:t xml:space="preserve"> </w:t>
      </w:r>
      <w:proofErr w:type="gramStart"/>
      <w:r w:rsidRPr="005C31F7">
        <w:rPr>
          <w:rFonts w:eastAsia="Calibri"/>
        </w:rPr>
        <w:t>candidate</w:t>
      </w:r>
      <w:proofErr w:type="gramEnd"/>
      <w:r w:rsidR="0088435F">
        <w:rPr>
          <w:rFonts w:eastAsia="Calibri"/>
        </w:rPr>
        <w:t xml:space="preserve"> or the </w:t>
      </w:r>
      <w:r w:rsidRPr="005C31F7">
        <w:rPr>
          <w:rFonts w:eastAsia="Calibri"/>
        </w:rPr>
        <w:t>exam fee will be applied to the next exam session; or</w:t>
      </w:r>
    </w:p>
    <w:p w14:paraId="03AFC38A" w14:textId="4CFC2AAB" w:rsidR="005C31F7" w:rsidRPr="005C31F7" w:rsidRDefault="005C31F7" w:rsidP="001D036C">
      <w:pPr>
        <w:pStyle w:val="BodyText"/>
        <w:numPr>
          <w:ilvl w:val="0"/>
          <w:numId w:val="29"/>
        </w:numPr>
        <w:jc w:val="left"/>
        <w:rPr>
          <w:rFonts w:eastAsia="Calibri"/>
        </w:rPr>
      </w:pPr>
      <w:r w:rsidRPr="005C31F7">
        <w:rPr>
          <w:rFonts w:eastAsia="Calibri"/>
        </w:rPr>
        <w:t>The result is confirmed. In this case no fees are refunded, and the candidate is responsible for paying the associated fees to register for the next exam session, if the candidate is still eligible to take the exam.</w:t>
      </w:r>
    </w:p>
    <w:p w14:paraId="58062412" w14:textId="77777777" w:rsidR="005C31F7" w:rsidRDefault="005C31F7" w:rsidP="001D036C">
      <w:pPr>
        <w:pStyle w:val="BodyText"/>
        <w:jc w:val="left"/>
        <w:rPr>
          <w:rFonts w:eastAsia="Calibri"/>
        </w:rPr>
      </w:pPr>
    </w:p>
    <w:p w14:paraId="002C9B0E" w14:textId="6EF2DD93" w:rsidR="005C31F7" w:rsidRPr="005C31F7" w:rsidRDefault="005C31F7" w:rsidP="001D036C">
      <w:pPr>
        <w:pStyle w:val="BodyText"/>
        <w:jc w:val="left"/>
        <w:rPr>
          <w:rFonts w:eastAsia="Calibri"/>
        </w:rPr>
      </w:pPr>
      <w:r w:rsidRPr="005C31F7">
        <w:rPr>
          <w:rFonts w:eastAsia="Calibri"/>
        </w:rPr>
        <w:t>The Exam Committee will provide its decision and reasons for its decision to the candidate, in writing.</w:t>
      </w:r>
    </w:p>
    <w:p w14:paraId="55063A1A" w14:textId="7EA2A8B1" w:rsidR="005C31F7" w:rsidRPr="005C31F7" w:rsidRDefault="005C31F7" w:rsidP="001D036C">
      <w:pPr>
        <w:pStyle w:val="BodyText"/>
        <w:jc w:val="left"/>
        <w:rPr>
          <w:rFonts w:eastAsia="Calibri"/>
        </w:rPr>
      </w:pPr>
      <w:r w:rsidRPr="005C31F7">
        <w:rPr>
          <w:rFonts w:eastAsia="Calibri"/>
        </w:rPr>
        <w:t xml:space="preserve">If a result is annulled the attempt will not count as one of the candidate’s </w:t>
      </w:r>
      <w:proofErr w:type="gramStart"/>
      <w:r w:rsidRPr="005C31F7">
        <w:rPr>
          <w:rFonts w:eastAsia="Calibri"/>
        </w:rPr>
        <w:t>exam</w:t>
      </w:r>
      <w:proofErr w:type="gramEnd"/>
      <w:r w:rsidRPr="005C31F7">
        <w:rPr>
          <w:rFonts w:eastAsia="Calibri"/>
        </w:rPr>
        <w:t xml:space="preserve"> attempts and the result will be removed from the candidate's exam history. A confirmed result means that the attempt will count as one of the candidate’s exam attempts. It is important to note that under no circumstances can an unsuccessful attempt or fail be changed to a pass at the conclusion of an Appeal. </w:t>
      </w:r>
    </w:p>
    <w:p w14:paraId="0E594264" w14:textId="130E8B9C" w:rsidR="005C31F7" w:rsidRDefault="005C31F7" w:rsidP="001D036C">
      <w:pPr>
        <w:pStyle w:val="BodyText"/>
        <w:jc w:val="left"/>
        <w:rPr>
          <w:rFonts w:eastAsia="Calibri"/>
        </w:rPr>
      </w:pPr>
      <w:r w:rsidRPr="005C31F7">
        <w:rPr>
          <w:rFonts w:eastAsia="Calibri"/>
        </w:rPr>
        <w:t>All requests for an Appeal must be sent to the College</w:t>
      </w:r>
      <w:r w:rsidR="005427C5">
        <w:rPr>
          <w:rFonts w:eastAsia="Calibri"/>
        </w:rPr>
        <w:t xml:space="preserve"> of Physiotherapists of Ontario</w:t>
      </w:r>
      <w:r w:rsidRPr="005C31F7">
        <w:rPr>
          <w:rFonts w:eastAsia="Calibri"/>
        </w:rPr>
        <w:t xml:space="preserve"> by email</w:t>
      </w:r>
      <w:r w:rsidR="0049655F">
        <w:rPr>
          <w:rFonts w:eastAsia="Calibri"/>
        </w:rPr>
        <w:t xml:space="preserve"> </w:t>
      </w:r>
      <w:r w:rsidR="0088435F">
        <w:rPr>
          <w:rFonts w:eastAsia="Calibri"/>
        </w:rPr>
        <w:t>(</w:t>
      </w:r>
      <w:hyperlink r:id="rId12" w:history="1">
        <w:r w:rsidR="0088435F" w:rsidRPr="00C837BA">
          <w:rPr>
            <w:rStyle w:val="Hyperlink"/>
            <w:rFonts w:eastAsia="Calibri"/>
          </w:rPr>
          <w:t>exam@collegept.org</w:t>
        </w:r>
      </w:hyperlink>
      <w:r w:rsidR="0088435F">
        <w:rPr>
          <w:rFonts w:eastAsia="Calibri"/>
        </w:rPr>
        <w:t xml:space="preserve">) </w:t>
      </w:r>
      <w:r w:rsidRPr="005C31F7">
        <w:rPr>
          <w:rFonts w:eastAsia="Calibri"/>
        </w:rPr>
        <w:t>including the reason for the appeal.</w:t>
      </w:r>
      <w:r w:rsidR="0049655F">
        <w:rPr>
          <w:rFonts w:eastAsia="Calibri"/>
        </w:rPr>
        <w:t xml:space="preserve"> </w:t>
      </w:r>
      <w:r w:rsidRPr="005C31F7">
        <w:rPr>
          <w:rFonts w:eastAsia="Calibri"/>
        </w:rPr>
        <w:t xml:space="preserve">Any information pertaining to the candidates' previous academic performance, clinical placement evaluations, letters of reference from past/current employers or financial status are not considered valid documents to support the Review process. These documents will not be reviewed and will be discarded for privacy reasons. </w:t>
      </w:r>
    </w:p>
    <w:p w14:paraId="3A8346BA" w14:textId="431297A2" w:rsidR="0088435F" w:rsidRPr="005C31F7" w:rsidRDefault="0088435F" w:rsidP="001D036C">
      <w:pPr>
        <w:pStyle w:val="BodyText"/>
        <w:jc w:val="left"/>
        <w:rPr>
          <w:rFonts w:eastAsia="Calibri"/>
        </w:rPr>
      </w:pPr>
      <w:r>
        <w:rPr>
          <w:rFonts w:eastAsia="Calibri"/>
        </w:rPr>
        <w:t xml:space="preserve">There is a cost associated with an Exam Appeal. Fees are outlined in the </w:t>
      </w:r>
      <w:hyperlink r:id="rId13" w:history="1">
        <w:r w:rsidRPr="0088233C">
          <w:rPr>
            <w:rStyle w:val="Hyperlink"/>
            <w:rFonts w:eastAsia="Calibri"/>
          </w:rPr>
          <w:t>Exam Fees Policy</w:t>
        </w:r>
      </w:hyperlink>
      <w:r>
        <w:rPr>
          <w:rFonts w:eastAsia="Calibri"/>
        </w:rPr>
        <w:t xml:space="preserve">. </w:t>
      </w:r>
    </w:p>
    <w:p w14:paraId="1154B772" w14:textId="77777777" w:rsidR="005C31F7" w:rsidRPr="005C31F7" w:rsidRDefault="005C31F7" w:rsidP="001D036C">
      <w:pPr>
        <w:pStyle w:val="BodyText"/>
        <w:jc w:val="left"/>
        <w:rPr>
          <w:rFonts w:eastAsia="Calibri"/>
        </w:rPr>
      </w:pPr>
      <w:r w:rsidRPr="005C31F7">
        <w:rPr>
          <w:rFonts w:eastAsia="Calibri"/>
        </w:rPr>
        <w:t xml:space="preserve">The Appeal is the final level of review, and the decision of the Exam Committee is considered final and binding upon the candidate. </w:t>
      </w:r>
    </w:p>
    <w:p w14:paraId="3619755B" w14:textId="77777777" w:rsidR="00905A0A" w:rsidRPr="00842EC5" w:rsidRDefault="00905A0A" w:rsidP="001D036C">
      <w:pPr>
        <w:pStyle w:val="BodyText"/>
        <w:jc w:val="left"/>
        <w:rPr>
          <w:rFonts w:eastAsia="Calibri"/>
        </w:rPr>
      </w:pPr>
    </w:p>
    <w:sectPr w:rsidR="00905A0A" w:rsidRPr="00842EC5" w:rsidSect="00F77C7A">
      <w:headerReference w:type="default" r:id="rId14"/>
      <w:footerReference w:type="default" r:id="rId15"/>
      <w:footerReference w:type="first" r:id="rId16"/>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37BB" w14:textId="77777777" w:rsidR="00F77C7A" w:rsidRDefault="00F77C7A" w:rsidP="002A0431">
      <w:r>
        <w:separator/>
      </w:r>
    </w:p>
  </w:endnote>
  <w:endnote w:type="continuationSeparator" w:id="0">
    <w:p w14:paraId="64973001" w14:textId="77777777" w:rsidR="00F77C7A" w:rsidRDefault="00F77C7A" w:rsidP="002A0431">
      <w:r>
        <w:continuationSeparator/>
      </w:r>
    </w:p>
  </w:endnote>
  <w:endnote w:type="continuationNotice" w:id="1">
    <w:p w14:paraId="48BB2C7D" w14:textId="77777777" w:rsidR="00F77C7A" w:rsidRDefault="00F77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D31397">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D31397">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D31397">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A0AD28B" w:rsidR="004F4014" w:rsidRDefault="004F4014">
                <w:pPr>
                  <w:pStyle w:val="MacPacTrailer"/>
                </w:pPr>
                <w:r>
                  <w:t>17015686.3</w:t>
                </w:r>
                <w:r w:rsidR="0049655F">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0FF8" w14:textId="77777777" w:rsidR="00F77C7A" w:rsidRDefault="00F77C7A" w:rsidP="002A0431">
      <w:r>
        <w:separator/>
      </w:r>
    </w:p>
  </w:footnote>
  <w:footnote w:type="continuationSeparator" w:id="0">
    <w:p w14:paraId="3C9F9B65" w14:textId="77777777" w:rsidR="00F77C7A" w:rsidRDefault="00F77C7A" w:rsidP="002A0431">
      <w:r>
        <w:continuationSeparator/>
      </w:r>
    </w:p>
  </w:footnote>
  <w:footnote w:type="continuationNotice" w:id="1">
    <w:p w14:paraId="315C1C18" w14:textId="77777777" w:rsidR="00F77C7A" w:rsidRDefault="00F77C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74AC601F" w:rsidR="00DB7DDF" w:rsidRPr="0028605B" w:rsidRDefault="0088435F"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74AC601F" w:rsidR="00DB7DDF" w:rsidRPr="0028605B" w:rsidRDefault="0088435F"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052A0"/>
    <w:multiLevelType w:val="hybridMultilevel"/>
    <w:tmpl w:val="142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1"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A86546"/>
    <w:multiLevelType w:val="hybridMultilevel"/>
    <w:tmpl w:val="2B28059C"/>
    <w:lvl w:ilvl="0" w:tplc="36F6CBF0">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33FC6"/>
    <w:multiLevelType w:val="hybridMultilevel"/>
    <w:tmpl w:val="90C8D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7"/>
  </w:num>
  <w:num w:numId="3" w16cid:durableId="855000918">
    <w:abstractNumId w:val="11"/>
  </w:num>
  <w:num w:numId="4" w16cid:durableId="362443978">
    <w:abstractNumId w:val="28"/>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20"/>
  </w:num>
  <w:num w:numId="10" w16cid:durableId="216354282">
    <w:abstractNumId w:val="18"/>
  </w:num>
  <w:num w:numId="11" w16cid:durableId="1432317746">
    <w:abstractNumId w:val="25"/>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1"/>
  </w:num>
  <w:num w:numId="17" w16cid:durableId="1331716575">
    <w:abstractNumId w:val="12"/>
  </w:num>
  <w:num w:numId="18" w16cid:durableId="2076271821">
    <w:abstractNumId w:val="23"/>
  </w:num>
  <w:num w:numId="19" w16cid:durableId="1399598812">
    <w:abstractNumId w:val="16"/>
  </w:num>
  <w:num w:numId="20" w16cid:durableId="1615013137">
    <w:abstractNumId w:val="17"/>
  </w:num>
  <w:num w:numId="21" w16cid:durableId="1084490913">
    <w:abstractNumId w:val="24"/>
  </w:num>
  <w:num w:numId="22" w16cid:durableId="1103569358">
    <w:abstractNumId w:val="30"/>
  </w:num>
  <w:num w:numId="23" w16cid:durableId="255867629">
    <w:abstractNumId w:val="13"/>
  </w:num>
  <w:num w:numId="24" w16cid:durableId="1537035416">
    <w:abstractNumId w:val="3"/>
  </w:num>
  <w:num w:numId="25" w16cid:durableId="826940176">
    <w:abstractNumId w:val="6"/>
  </w:num>
  <w:num w:numId="26" w16cid:durableId="2062169111">
    <w:abstractNumId w:val="26"/>
  </w:num>
  <w:num w:numId="27" w16cid:durableId="229776742">
    <w:abstractNumId w:val="0"/>
  </w:num>
  <w:num w:numId="28" w16cid:durableId="36009753">
    <w:abstractNumId w:val="19"/>
  </w:num>
  <w:num w:numId="29" w16cid:durableId="347365622">
    <w:abstractNumId w:val="29"/>
  </w:num>
  <w:num w:numId="30" w16cid:durableId="1419328556">
    <w:abstractNumId w:val="22"/>
  </w:num>
  <w:num w:numId="31" w16cid:durableId="167421493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051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36C"/>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75D"/>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446B"/>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655F"/>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7C5"/>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0F7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1F7"/>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33C"/>
    <w:rsid w:val="00882AF9"/>
    <w:rsid w:val="00882C42"/>
    <w:rsid w:val="0088435F"/>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5DE"/>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4857"/>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397"/>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4704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77C7A"/>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5C31F7"/>
    <w:pPr>
      <w:spacing w:before="120" w:after="60"/>
      <w:jc w:val="both"/>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5C31F7"/>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632511953">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legept.org/docs/default-source/ontario-clinical-exam/exam-policy-fe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am@collegep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F91EE0EC-F40F-4464-85C1-69DA3DE93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5</cp:revision>
  <cp:lastPrinted>2020-03-09T22:41:00Z</cp:lastPrinted>
  <dcterms:created xsi:type="dcterms:W3CDTF">2024-03-06T16:33:00Z</dcterms:created>
  <dcterms:modified xsi:type="dcterms:W3CDTF">2024-03-08T20:50:00Z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